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25371" w14:textId="41216D85" w:rsidR="00AE6AAD" w:rsidRDefault="006B5431">
      <w:pPr>
        <w:tabs>
          <w:tab w:val="left" w:pos="3106"/>
          <w:tab w:val="center" w:pos="4536"/>
          <w:tab w:val="right" w:pos="9072"/>
        </w:tabs>
        <w:jc w:val="both"/>
        <w:rPr>
          <w:rFonts w:ascii="Arial" w:eastAsiaTheme="minorEastAsia" w:hAnsi="Arial" w:cs="Arial"/>
          <w:b/>
          <w:bCs/>
        </w:rPr>
      </w:pPr>
      <w:r>
        <w:rPr>
          <w:rFonts w:ascii="Arial" w:hAnsi="Arial" w:cs="Arial"/>
          <w:b/>
          <w:bCs/>
        </w:rPr>
        <w:t xml:space="preserve">3GPP TSG-RAN WG4 Meeting # </w:t>
      </w:r>
      <w:r>
        <w:rPr>
          <w:rFonts w:ascii="Arial" w:hAnsi="Arial" w:cs="Arial"/>
          <w:b/>
        </w:rPr>
        <w:t>106</w:t>
      </w:r>
      <w:r>
        <w:rPr>
          <w:rFonts w:ascii="Arial" w:hAnsi="Arial" w:cs="Arial"/>
          <w:b/>
          <w:bCs/>
        </w:rPr>
        <w:t xml:space="preserve">bis-e   </w:t>
      </w:r>
      <w:r>
        <w:rPr>
          <w:rFonts w:ascii="Arial" w:hAnsi="Arial" w:cs="Arial"/>
          <w:b/>
          <w:bCs/>
        </w:rPr>
        <w:tab/>
      </w:r>
      <w:bookmarkStart w:id="0" w:name="_Hlk41145946"/>
      <w:r>
        <w:rPr>
          <w:rFonts w:ascii="Arial" w:hAnsi="Arial" w:cs="Arial"/>
          <w:b/>
          <w:bCs/>
        </w:rPr>
        <w:t>R4-</w:t>
      </w:r>
      <w:bookmarkEnd w:id="0"/>
      <w:r>
        <w:rPr>
          <w:rFonts w:ascii="Arial" w:hAnsi="Arial" w:cs="Arial"/>
          <w:b/>
          <w:bCs/>
        </w:rPr>
        <w:t>230</w:t>
      </w:r>
      <w:r w:rsidR="00471B97">
        <w:rPr>
          <w:rFonts w:ascii="Arial" w:hAnsi="Arial" w:cs="Arial"/>
          <w:b/>
          <w:bCs/>
        </w:rPr>
        <w:t>5899</w:t>
      </w:r>
    </w:p>
    <w:p w14:paraId="18A7E806" w14:textId="77777777" w:rsidR="00AE6AAD" w:rsidRDefault="006B5431">
      <w:pPr>
        <w:spacing w:after="120"/>
        <w:ind w:left="1985" w:hanging="1985"/>
        <w:rPr>
          <w:rFonts w:ascii="Arial" w:eastAsiaTheme="minorEastAsia" w:hAnsi="Arial" w:cs="Arial"/>
          <w:b/>
        </w:rPr>
      </w:pPr>
      <w:r>
        <w:rPr>
          <w:rFonts w:ascii="Arial" w:eastAsiaTheme="minorEastAsia" w:hAnsi="Arial" w:cs="Arial"/>
          <w:b/>
        </w:rPr>
        <w:t>Electronic Meeting, 17 April –26 April, 2023</w:t>
      </w:r>
    </w:p>
    <w:p w14:paraId="7C7CFD13" w14:textId="77777777" w:rsidR="00AE6AAD" w:rsidRDefault="006B5431">
      <w:pPr>
        <w:tabs>
          <w:tab w:val="left" w:pos="1770"/>
          <w:tab w:val="center" w:pos="4557"/>
        </w:tabs>
        <w:spacing w:after="180"/>
        <w:rPr>
          <w:rFonts w:ascii="Arial" w:hAnsi="Arial" w:cs="Arial"/>
          <w:b/>
          <w:sz w:val="22"/>
        </w:rPr>
      </w:pPr>
      <w:r>
        <w:rPr>
          <w:rFonts w:ascii="Arial" w:hAnsi="Arial" w:cs="Arial"/>
          <w:b/>
          <w:sz w:val="22"/>
        </w:rPr>
        <w:t xml:space="preserve">Title: </w:t>
      </w:r>
      <w:r>
        <w:rPr>
          <w:rFonts w:ascii="Arial" w:hAnsi="Arial" w:cs="Arial"/>
          <w:b/>
          <w:sz w:val="22"/>
        </w:rPr>
        <w:tab/>
      </w:r>
      <w:bookmarkStart w:id="1" w:name="_Hlk41145953"/>
      <w:r>
        <w:rPr>
          <w:rFonts w:ascii="Arial" w:hAnsi="Arial" w:cs="Arial"/>
          <w:sz w:val="22"/>
        </w:rPr>
        <w:t xml:space="preserve">WF for ATG </w:t>
      </w:r>
      <w:bookmarkEnd w:id="1"/>
      <w:r>
        <w:rPr>
          <w:rFonts w:ascii="Arial" w:hAnsi="Arial" w:cs="Arial"/>
          <w:sz w:val="22"/>
        </w:rPr>
        <w:t>demodulation requirements</w:t>
      </w:r>
      <w:r>
        <w:rPr>
          <w:rFonts w:ascii="Arial" w:hAnsi="Arial" w:cs="Arial"/>
          <w:b/>
          <w:sz w:val="22"/>
        </w:rPr>
        <w:t xml:space="preserve"> </w:t>
      </w:r>
    </w:p>
    <w:p w14:paraId="6205CC5E" w14:textId="77777777" w:rsidR="00AE6AAD" w:rsidRDefault="006B5431">
      <w:pPr>
        <w:tabs>
          <w:tab w:val="left" w:pos="1770"/>
          <w:tab w:val="center" w:pos="4557"/>
        </w:tabs>
        <w:spacing w:after="180"/>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sz w:val="22"/>
        </w:rPr>
        <w:t>5.14.6</w:t>
      </w:r>
    </w:p>
    <w:p w14:paraId="137E25C4" w14:textId="77777777" w:rsidR="00AE6AAD" w:rsidRDefault="006B5431">
      <w:pPr>
        <w:tabs>
          <w:tab w:val="left" w:pos="1765"/>
        </w:tabs>
        <w:spacing w:after="180"/>
        <w:rPr>
          <w:rFonts w:ascii="Arial" w:eastAsiaTheme="minorEastAsia" w:hAnsi="Arial" w:cs="Arial"/>
          <w:sz w:val="22"/>
        </w:rPr>
      </w:pPr>
      <w:r>
        <w:rPr>
          <w:rFonts w:ascii="Arial" w:hAnsi="Arial" w:cs="Arial"/>
          <w:b/>
          <w:sz w:val="22"/>
        </w:rPr>
        <w:t xml:space="preserve">Source: </w:t>
      </w:r>
      <w:r>
        <w:rPr>
          <w:rFonts w:ascii="Arial" w:hAnsi="Arial" w:cs="Arial"/>
          <w:b/>
          <w:sz w:val="22"/>
        </w:rPr>
        <w:tab/>
      </w:r>
      <w:bookmarkStart w:id="2" w:name="_Hlk41145958"/>
      <w:r>
        <w:rPr>
          <w:rFonts w:ascii="Arial" w:hAnsi="Arial" w:cs="Arial"/>
          <w:sz w:val="22"/>
        </w:rPr>
        <w:t>CMCC</w:t>
      </w:r>
      <w:bookmarkStart w:id="3" w:name="OLE_LINK7"/>
      <w:bookmarkStart w:id="4" w:name="OLE_LINK8"/>
      <w:bookmarkEnd w:id="2"/>
    </w:p>
    <w:bookmarkEnd w:id="3"/>
    <w:bookmarkEnd w:id="4"/>
    <w:p w14:paraId="697B8E17" w14:textId="77777777" w:rsidR="00AE6AAD" w:rsidRDefault="006B5431">
      <w:pPr>
        <w:tabs>
          <w:tab w:val="left" w:pos="1765"/>
        </w:tabs>
        <w:spacing w:after="180"/>
        <w:rPr>
          <w:rFonts w:ascii="Arial" w:hAnsi="Arial" w:cs="Arial"/>
          <w:sz w:val="22"/>
        </w:rPr>
      </w:pPr>
      <w:r>
        <w:rPr>
          <w:rFonts w:ascii="Arial" w:hAnsi="Arial" w:cs="Arial"/>
          <w:b/>
          <w:sz w:val="22"/>
        </w:rPr>
        <w:t>Document for:</w:t>
      </w:r>
      <w:r>
        <w:rPr>
          <w:rFonts w:ascii="Arial" w:hAnsi="Arial" w:cs="Arial"/>
          <w:b/>
          <w:sz w:val="22"/>
        </w:rPr>
        <w:tab/>
      </w:r>
      <w:r>
        <w:rPr>
          <w:rFonts w:ascii="Arial" w:hAnsi="Arial" w:cs="Arial"/>
          <w:sz w:val="22"/>
        </w:rPr>
        <w:t>Approval</w:t>
      </w:r>
    </w:p>
    <w:p w14:paraId="440709E8" w14:textId="77777777" w:rsidR="00AE6AAD" w:rsidRDefault="006B5431">
      <w:pPr>
        <w:pStyle w:val="1"/>
        <w:numPr>
          <w:ilvl w:val="0"/>
          <w:numId w:val="3"/>
        </w:numPr>
        <w:pBdr>
          <w:top w:val="single" w:sz="12" w:space="3" w:color="auto"/>
        </w:pBdr>
        <w:spacing w:before="120" w:after="60" w:line="240" w:lineRule="auto"/>
        <w:rPr>
          <w:rFonts w:cs="Arial"/>
          <w:b w:val="0"/>
          <w:bCs w:val="0"/>
          <w:kern w:val="0"/>
          <w:sz w:val="28"/>
          <w:szCs w:val="28"/>
        </w:rPr>
      </w:pPr>
      <w:bookmarkStart w:id="5" w:name="OLE_LINK1"/>
      <w:bookmarkStart w:id="6" w:name="OLE_LINK2"/>
      <w:r>
        <w:rPr>
          <w:rFonts w:cs="Arial"/>
          <w:b w:val="0"/>
          <w:bCs w:val="0"/>
          <w:kern w:val="0"/>
          <w:sz w:val="28"/>
          <w:szCs w:val="28"/>
        </w:rPr>
        <w:t>General</w:t>
      </w:r>
      <w:bookmarkStart w:id="7" w:name="_Hlk70326378"/>
    </w:p>
    <w:p w14:paraId="5D13E54B" w14:textId="77777777" w:rsidR="00AE6AAD" w:rsidRDefault="006B5431">
      <w:pPr>
        <w:rPr>
          <w:b/>
          <w:sz w:val="21"/>
          <w:szCs w:val="21"/>
          <w:u w:val="single"/>
          <w:lang w:eastAsia="ko-KR"/>
        </w:rPr>
      </w:pPr>
      <w:r>
        <w:rPr>
          <w:b/>
          <w:sz w:val="21"/>
          <w:szCs w:val="21"/>
          <w:u w:val="single"/>
          <w:lang w:eastAsia="ko-KR"/>
        </w:rPr>
        <w:t>Issue 1-1: Scenario</w:t>
      </w:r>
    </w:p>
    <w:p w14:paraId="5F504A2E" w14:textId="77777777" w:rsidR="00AE6AAD" w:rsidRDefault="006B5431">
      <w:pPr>
        <w:autoSpaceDN w:val="0"/>
        <w:spacing w:after="120"/>
        <w:rPr>
          <w:rFonts w:eastAsia="宋体"/>
          <w:b/>
          <w:bCs/>
          <w:sz w:val="21"/>
          <w:szCs w:val="21"/>
        </w:rPr>
      </w:pPr>
      <w:r>
        <w:rPr>
          <w:rFonts w:eastAsia="宋体"/>
          <w:b/>
          <w:bCs/>
          <w:sz w:val="21"/>
          <w:szCs w:val="21"/>
        </w:rPr>
        <w:t>Agreement:</w:t>
      </w:r>
    </w:p>
    <w:p w14:paraId="263AC20B" w14:textId="25EBA551" w:rsidR="00AE6AAD" w:rsidRPr="00F34FAB" w:rsidRDefault="006B5431">
      <w:pPr>
        <w:pStyle w:val="af9"/>
        <w:numPr>
          <w:ilvl w:val="0"/>
          <w:numId w:val="4"/>
        </w:numPr>
        <w:autoSpaceDN w:val="0"/>
        <w:spacing w:after="120"/>
        <w:ind w:firstLineChars="0"/>
        <w:rPr>
          <w:rFonts w:eastAsia="宋体"/>
          <w:sz w:val="21"/>
          <w:szCs w:val="21"/>
        </w:rPr>
      </w:pPr>
      <w:r w:rsidRPr="00F34FAB">
        <w:rPr>
          <w:rFonts w:eastAsia="宋体"/>
          <w:sz w:val="21"/>
          <w:szCs w:val="21"/>
        </w:rPr>
        <w:t>Focus on ATG deployment scenario</w:t>
      </w:r>
      <w:r w:rsidR="00983D72" w:rsidRPr="00F34FAB">
        <w:rPr>
          <w:rFonts w:eastAsia="宋体"/>
          <w:sz w:val="21"/>
          <w:szCs w:val="21"/>
        </w:rPr>
        <w:t xml:space="preserve"> which aligned with co-existence session</w:t>
      </w:r>
      <w:r w:rsidRPr="00F34FAB">
        <w:rPr>
          <w:rFonts w:eastAsia="宋体"/>
          <w:sz w:val="21"/>
          <w:szCs w:val="21"/>
        </w:rPr>
        <w:t xml:space="preserve">, </w:t>
      </w:r>
      <w:r w:rsidR="00983D72" w:rsidRPr="00F34FAB">
        <w:rPr>
          <w:rFonts w:eastAsia="宋体"/>
          <w:sz w:val="21"/>
          <w:szCs w:val="21"/>
        </w:rPr>
        <w:t xml:space="preserve">other scenarios (e.g., the scenario with large Doppler jumping in an ATG cell) </w:t>
      </w:r>
      <w:r w:rsidRPr="00F34FAB">
        <w:rPr>
          <w:rFonts w:eastAsia="宋体"/>
          <w:sz w:val="21"/>
          <w:szCs w:val="21"/>
        </w:rPr>
        <w:t xml:space="preserve"> can be considered in the future enhancement when needed.</w:t>
      </w:r>
    </w:p>
    <w:p w14:paraId="3732F916" w14:textId="77777777" w:rsidR="00AE6AAD" w:rsidRDefault="00AE6AAD">
      <w:pPr>
        <w:rPr>
          <w:b/>
          <w:sz w:val="21"/>
          <w:szCs w:val="21"/>
          <w:u w:val="single"/>
          <w:lang w:eastAsia="ko-KR"/>
        </w:rPr>
      </w:pPr>
    </w:p>
    <w:p w14:paraId="398A99B5" w14:textId="77777777" w:rsidR="00AE6AAD" w:rsidRDefault="006B5431">
      <w:pPr>
        <w:rPr>
          <w:rFonts w:eastAsia="宋体"/>
          <w:b/>
          <w:sz w:val="21"/>
          <w:szCs w:val="21"/>
          <w:u w:val="single"/>
          <w:lang w:eastAsia="ko-KR"/>
        </w:rPr>
      </w:pPr>
      <w:r>
        <w:rPr>
          <w:b/>
          <w:sz w:val="21"/>
          <w:szCs w:val="21"/>
          <w:u w:val="single"/>
          <w:lang w:eastAsia="ko-KR"/>
        </w:rPr>
        <w:t>Issue 1-2: UE assumption</w:t>
      </w:r>
    </w:p>
    <w:p w14:paraId="153790FE" w14:textId="77777777" w:rsidR="00AE6AAD" w:rsidRDefault="006B5431">
      <w:pPr>
        <w:rPr>
          <w:rFonts w:eastAsiaTheme="minorEastAsia"/>
          <w:b/>
          <w:bCs/>
          <w:iCs/>
          <w:sz w:val="21"/>
          <w:szCs w:val="21"/>
        </w:rPr>
      </w:pPr>
      <w:r>
        <w:rPr>
          <w:rFonts w:eastAsiaTheme="minorEastAsia"/>
          <w:b/>
          <w:bCs/>
          <w:iCs/>
          <w:sz w:val="21"/>
          <w:szCs w:val="21"/>
        </w:rPr>
        <w:t>Tentative agreements:</w:t>
      </w:r>
    </w:p>
    <w:p w14:paraId="0FC22AC1" w14:textId="77777777" w:rsidR="00AE6AAD" w:rsidRDefault="006B5431">
      <w:pPr>
        <w:pStyle w:val="af9"/>
        <w:numPr>
          <w:ilvl w:val="0"/>
          <w:numId w:val="4"/>
        </w:numPr>
        <w:autoSpaceDN w:val="0"/>
        <w:spacing w:after="120"/>
        <w:ind w:firstLineChars="0"/>
        <w:rPr>
          <w:rFonts w:eastAsia="Yu Mincho"/>
          <w:sz w:val="21"/>
          <w:szCs w:val="21"/>
        </w:rPr>
      </w:pPr>
      <w:r>
        <w:rPr>
          <w:rFonts w:eastAsia="Yu Mincho"/>
          <w:sz w:val="21"/>
          <w:szCs w:val="21"/>
        </w:rPr>
        <w:t xml:space="preserve">Take ATG UE pre-compensation on UL frequency shift and UL timing shift for ATG demodulation as baseline. </w:t>
      </w:r>
    </w:p>
    <w:p w14:paraId="26EEF6B8" w14:textId="0CEDDF90" w:rsidR="00AE6AAD" w:rsidRDefault="006B5431">
      <w:pPr>
        <w:pStyle w:val="af9"/>
        <w:numPr>
          <w:ilvl w:val="0"/>
          <w:numId w:val="4"/>
        </w:numPr>
        <w:autoSpaceDN w:val="0"/>
        <w:spacing w:after="120"/>
        <w:ind w:firstLineChars="0"/>
        <w:rPr>
          <w:rFonts w:eastAsia="Yu Mincho"/>
          <w:sz w:val="21"/>
          <w:szCs w:val="21"/>
        </w:rPr>
      </w:pPr>
      <w:r>
        <w:rPr>
          <w:rFonts w:eastAsia="Yu Mincho"/>
          <w:sz w:val="21"/>
          <w:szCs w:val="21"/>
        </w:rPr>
        <w:t>Take ATG UE</w:t>
      </w:r>
      <w:r w:rsidR="00983D72">
        <w:rPr>
          <w:rFonts w:eastAsia="Yu Mincho"/>
          <w:sz w:val="21"/>
          <w:szCs w:val="21"/>
        </w:rPr>
        <w:t xml:space="preserve"> </w:t>
      </w:r>
      <w:r w:rsidR="00983D72" w:rsidRPr="00F34FAB">
        <w:rPr>
          <w:rFonts w:eastAsia="Yu Mincho"/>
          <w:sz w:val="21"/>
          <w:szCs w:val="21"/>
        </w:rPr>
        <w:t>pre-</w:t>
      </w:r>
      <w:r w:rsidRPr="00F34FAB">
        <w:rPr>
          <w:rFonts w:eastAsia="Yu Mincho"/>
          <w:sz w:val="21"/>
          <w:szCs w:val="21"/>
        </w:rPr>
        <w:t>compensation on DL fr</w:t>
      </w:r>
      <w:r>
        <w:rPr>
          <w:rFonts w:eastAsia="Yu Mincho"/>
          <w:sz w:val="21"/>
          <w:szCs w:val="21"/>
        </w:rPr>
        <w:t>equency shift for ATG demodulation as baseline.</w:t>
      </w:r>
    </w:p>
    <w:p w14:paraId="387BCB0F" w14:textId="77777777" w:rsidR="00AE6AAD" w:rsidRDefault="00AE6AAD">
      <w:pPr>
        <w:rPr>
          <w:b/>
          <w:sz w:val="21"/>
          <w:szCs w:val="21"/>
          <w:u w:val="single"/>
          <w:lang w:eastAsia="ko-KR"/>
        </w:rPr>
      </w:pPr>
    </w:p>
    <w:p w14:paraId="0029CC9B" w14:textId="77777777" w:rsidR="00AE6AAD" w:rsidRDefault="006B5431">
      <w:pPr>
        <w:rPr>
          <w:rFonts w:eastAsia="宋体"/>
          <w:b/>
          <w:sz w:val="21"/>
          <w:szCs w:val="21"/>
          <w:u w:val="single"/>
          <w:lang w:val="en-GB" w:eastAsia="ko-KR"/>
        </w:rPr>
      </w:pPr>
      <w:r>
        <w:rPr>
          <w:b/>
          <w:sz w:val="21"/>
          <w:szCs w:val="21"/>
          <w:u w:val="single"/>
          <w:lang w:eastAsia="ko-KR"/>
        </w:rPr>
        <w:t>Issue 1-3-1: Channel model</w:t>
      </w:r>
    </w:p>
    <w:p w14:paraId="5E9AF4BA" w14:textId="77777777" w:rsidR="00AE6AAD" w:rsidRDefault="006B5431">
      <w:pPr>
        <w:autoSpaceDN w:val="0"/>
        <w:spacing w:after="120"/>
        <w:rPr>
          <w:rFonts w:eastAsia="宋体"/>
          <w:b/>
          <w:bCs/>
          <w:sz w:val="21"/>
          <w:szCs w:val="21"/>
        </w:rPr>
      </w:pPr>
      <w:r>
        <w:rPr>
          <w:rFonts w:eastAsia="宋体"/>
          <w:b/>
          <w:bCs/>
          <w:sz w:val="21"/>
          <w:szCs w:val="21"/>
        </w:rPr>
        <w:t>Agreement:</w:t>
      </w:r>
    </w:p>
    <w:p w14:paraId="79AB7A08" w14:textId="77777777" w:rsidR="00AE6AAD" w:rsidRDefault="006B5431">
      <w:pPr>
        <w:pStyle w:val="af9"/>
        <w:numPr>
          <w:ilvl w:val="0"/>
          <w:numId w:val="4"/>
        </w:numPr>
        <w:autoSpaceDN w:val="0"/>
        <w:spacing w:after="120"/>
        <w:ind w:firstLineChars="0"/>
        <w:rPr>
          <w:rFonts w:eastAsia="宋体"/>
          <w:sz w:val="21"/>
          <w:szCs w:val="21"/>
        </w:rPr>
      </w:pPr>
      <w:r>
        <w:rPr>
          <w:rFonts w:eastAsia="宋体"/>
          <w:sz w:val="21"/>
          <w:szCs w:val="21"/>
        </w:rPr>
        <w:t>At least single path AWGN channel with doppler</w:t>
      </w:r>
    </w:p>
    <w:p w14:paraId="427573CD" w14:textId="77777777" w:rsidR="00AE6AAD" w:rsidRDefault="00AE6AAD">
      <w:pPr>
        <w:rPr>
          <w:b/>
          <w:sz w:val="21"/>
          <w:szCs w:val="21"/>
          <w:u w:val="single"/>
          <w:lang w:eastAsia="ko-KR"/>
        </w:rPr>
      </w:pPr>
    </w:p>
    <w:p w14:paraId="2EE852B8" w14:textId="77777777" w:rsidR="00AE6AAD" w:rsidRDefault="006B5431">
      <w:pPr>
        <w:rPr>
          <w:b/>
          <w:sz w:val="21"/>
          <w:szCs w:val="21"/>
          <w:u w:val="single"/>
          <w:lang w:eastAsia="ko-KR"/>
        </w:rPr>
      </w:pPr>
      <w:r>
        <w:rPr>
          <w:b/>
          <w:sz w:val="21"/>
          <w:szCs w:val="21"/>
          <w:u w:val="single"/>
          <w:lang w:eastAsia="ko-KR"/>
        </w:rPr>
        <w:t>Issue 1-3-2: Doppler shift assumption:</w:t>
      </w:r>
    </w:p>
    <w:p w14:paraId="21BA2F1E" w14:textId="77777777" w:rsidR="00AE6AAD" w:rsidRDefault="006B5431">
      <w:pPr>
        <w:autoSpaceDN w:val="0"/>
        <w:spacing w:after="120"/>
        <w:rPr>
          <w:rFonts w:eastAsia="宋体"/>
          <w:b/>
          <w:bCs/>
          <w:sz w:val="21"/>
          <w:szCs w:val="21"/>
        </w:rPr>
      </w:pPr>
      <w:r>
        <w:rPr>
          <w:rFonts w:eastAsia="宋体"/>
          <w:b/>
          <w:bCs/>
          <w:sz w:val="21"/>
          <w:szCs w:val="21"/>
        </w:rPr>
        <w:t>Agreement from GTW:</w:t>
      </w:r>
    </w:p>
    <w:p w14:paraId="7EAE564E" w14:textId="77777777" w:rsidR="00AE6AAD" w:rsidRDefault="006B5431">
      <w:pPr>
        <w:pStyle w:val="af9"/>
        <w:numPr>
          <w:ilvl w:val="0"/>
          <w:numId w:val="5"/>
        </w:numPr>
        <w:autoSpaceDN w:val="0"/>
        <w:spacing w:after="120"/>
        <w:ind w:firstLineChars="0"/>
        <w:rPr>
          <w:rFonts w:eastAsia="MS Mincho"/>
          <w:sz w:val="21"/>
          <w:szCs w:val="21"/>
          <w:lang w:eastAsia="en-US"/>
        </w:rPr>
      </w:pPr>
      <w:r>
        <w:rPr>
          <w:sz w:val="21"/>
          <w:szCs w:val="21"/>
        </w:rPr>
        <w:t>Align with RF session agreement on frequency error requirements with below values as starting point</w:t>
      </w:r>
    </w:p>
    <w:p w14:paraId="0131E853" w14:textId="77777777" w:rsidR="00AE6AAD" w:rsidRDefault="006B5431">
      <w:pPr>
        <w:pStyle w:val="af9"/>
        <w:numPr>
          <w:ilvl w:val="1"/>
          <w:numId w:val="6"/>
        </w:numPr>
        <w:autoSpaceDN w:val="0"/>
        <w:spacing w:after="120"/>
        <w:ind w:firstLineChars="0"/>
        <w:rPr>
          <w:sz w:val="21"/>
          <w:szCs w:val="21"/>
        </w:rPr>
      </w:pPr>
      <w:r>
        <w:rPr>
          <w:sz w:val="21"/>
          <w:szCs w:val="21"/>
        </w:rPr>
        <w:t>For FDD channel model, set Doppler as [220Hz]</w:t>
      </w:r>
    </w:p>
    <w:p w14:paraId="72AA6089" w14:textId="77777777" w:rsidR="00AE6AAD" w:rsidRDefault="006B5431">
      <w:pPr>
        <w:pStyle w:val="af9"/>
        <w:numPr>
          <w:ilvl w:val="1"/>
          <w:numId w:val="6"/>
        </w:numPr>
        <w:autoSpaceDN w:val="0"/>
        <w:spacing w:after="120"/>
        <w:ind w:firstLineChars="0"/>
        <w:rPr>
          <w:sz w:val="21"/>
          <w:szCs w:val="21"/>
        </w:rPr>
      </w:pPr>
      <w:r>
        <w:rPr>
          <w:sz w:val="21"/>
          <w:szCs w:val="21"/>
        </w:rPr>
        <w:t xml:space="preserve">For TDD channel model, set Doppler as [400/500Hz]. </w:t>
      </w:r>
    </w:p>
    <w:p w14:paraId="0D46644E" w14:textId="77777777" w:rsidR="00AE6AAD" w:rsidRDefault="006B5431">
      <w:pPr>
        <w:autoSpaceDN w:val="0"/>
        <w:spacing w:after="120"/>
        <w:rPr>
          <w:rFonts w:eastAsia="宋体"/>
          <w:b/>
          <w:bCs/>
          <w:sz w:val="21"/>
          <w:szCs w:val="21"/>
        </w:rPr>
      </w:pPr>
      <w:r>
        <w:rPr>
          <w:rFonts w:eastAsia="宋体"/>
          <w:b/>
          <w:bCs/>
          <w:sz w:val="21"/>
          <w:szCs w:val="21"/>
        </w:rPr>
        <w:t>FFS:</w:t>
      </w:r>
    </w:p>
    <w:p w14:paraId="6082BF01" w14:textId="77777777" w:rsidR="00AE6AAD" w:rsidRDefault="006B5431">
      <w:pPr>
        <w:pStyle w:val="af9"/>
        <w:numPr>
          <w:ilvl w:val="0"/>
          <w:numId w:val="4"/>
        </w:numPr>
        <w:autoSpaceDN w:val="0"/>
        <w:spacing w:after="120"/>
        <w:ind w:firstLineChars="0"/>
        <w:rPr>
          <w:rFonts w:eastAsia="宋体"/>
          <w:sz w:val="21"/>
          <w:szCs w:val="21"/>
        </w:rPr>
      </w:pPr>
      <w:r>
        <w:rPr>
          <w:rFonts w:eastAsia="宋体"/>
          <w:sz w:val="21"/>
          <w:szCs w:val="21"/>
        </w:rPr>
        <w:t xml:space="preserve">For FDD channel model, </w:t>
      </w:r>
    </w:p>
    <w:p w14:paraId="12E66BD2" w14:textId="3DCCBB60" w:rsidR="00AE6AAD" w:rsidRDefault="006B5431">
      <w:pPr>
        <w:pStyle w:val="af9"/>
        <w:numPr>
          <w:ilvl w:val="1"/>
          <w:numId w:val="4"/>
        </w:numPr>
        <w:autoSpaceDN w:val="0"/>
        <w:spacing w:after="120"/>
        <w:ind w:firstLineChars="0"/>
        <w:rPr>
          <w:rFonts w:eastAsia="宋体"/>
          <w:sz w:val="21"/>
          <w:szCs w:val="21"/>
        </w:rPr>
      </w:pPr>
      <w:r>
        <w:rPr>
          <w:rFonts w:eastAsia="宋体"/>
          <w:sz w:val="21"/>
          <w:szCs w:val="21"/>
        </w:rPr>
        <w:t>Option 1: set Doppler as 220Hz</w:t>
      </w:r>
    </w:p>
    <w:p w14:paraId="2CC324B1" w14:textId="1BD0AF89" w:rsidR="00AE6AAD" w:rsidRDefault="006B5431">
      <w:pPr>
        <w:pStyle w:val="af9"/>
        <w:numPr>
          <w:ilvl w:val="1"/>
          <w:numId w:val="4"/>
        </w:numPr>
        <w:autoSpaceDN w:val="0"/>
        <w:spacing w:after="120"/>
        <w:ind w:firstLineChars="0"/>
        <w:rPr>
          <w:rFonts w:eastAsia="宋体"/>
          <w:sz w:val="21"/>
          <w:szCs w:val="21"/>
        </w:rPr>
      </w:pPr>
      <w:r>
        <w:rPr>
          <w:rFonts w:eastAsia="宋体" w:hint="eastAsia"/>
          <w:sz w:val="21"/>
          <w:szCs w:val="21"/>
        </w:rPr>
        <w:t>O</w:t>
      </w:r>
      <w:r>
        <w:rPr>
          <w:rFonts w:eastAsia="宋体"/>
          <w:sz w:val="21"/>
          <w:szCs w:val="21"/>
        </w:rPr>
        <w:t xml:space="preserve">ption 2: Set Doppler as 200Hz for UL, 220Hz for DL </w:t>
      </w:r>
    </w:p>
    <w:p w14:paraId="55636621" w14:textId="77777777" w:rsidR="00AE6AAD" w:rsidRDefault="006B5431">
      <w:pPr>
        <w:pStyle w:val="af9"/>
        <w:numPr>
          <w:ilvl w:val="0"/>
          <w:numId w:val="4"/>
        </w:numPr>
        <w:autoSpaceDN w:val="0"/>
        <w:spacing w:after="120"/>
        <w:ind w:firstLineChars="0"/>
        <w:rPr>
          <w:rFonts w:eastAsia="宋体"/>
          <w:sz w:val="21"/>
          <w:szCs w:val="21"/>
        </w:rPr>
      </w:pPr>
      <w:r>
        <w:rPr>
          <w:rFonts w:eastAsia="宋体"/>
          <w:sz w:val="21"/>
          <w:szCs w:val="21"/>
        </w:rPr>
        <w:t>For TDD channel model:</w:t>
      </w:r>
    </w:p>
    <w:p w14:paraId="6151D2EF" w14:textId="723D17DB" w:rsidR="00AE6AAD" w:rsidRDefault="006B5431">
      <w:pPr>
        <w:pStyle w:val="af9"/>
        <w:numPr>
          <w:ilvl w:val="1"/>
          <w:numId w:val="4"/>
        </w:numPr>
        <w:autoSpaceDN w:val="0"/>
        <w:spacing w:after="120"/>
        <w:ind w:firstLineChars="0"/>
        <w:rPr>
          <w:rFonts w:eastAsia="宋体"/>
          <w:sz w:val="21"/>
          <w:szCs w:val="21"/>
        </w:rPr>
      </w:pPr>
      <w:r>
        <w:rPr>
          <w:rFonts w:eastAsia="宋体"/>
          <w:sz w:val="21"/>
          <w:szCs w:val="21"/>
        </w:rPr>
        <w:lastRenderedPageBreak/>
        <w:t xml:space="preserve">Option 1: set Doppler as 400Hz. </w:t>
      </w:r>
    </w:p>
    <w:p w14:paraId="1B15F797" w14:textId="2CC91F6D" w:rsidR="00AE6AAD" w:rsidRDefault="006B5431">
      <w:pPr>
        <w:pStyle w:val="af9"/>
        <w:numPr>
          <w:ilvl w:val="1"/>
          <w:numId w:val="4"/>
        </w:numPr>
        <w:autoSpaceDN w:val="0"/>
        <w:spacing w:after="120"/>
        <w:ind w:firstLineChars="0"/>
        <w:rPr>
          <w:rFonts w:eastAsia="宋体"/>
          <w:sz w:val="21"/>
          <w:szCs w:val="21"/>
        </w:rPr>
      </w:pPr>
      <w:r>
        <w:rPr>
          <w:rFonts w:eastAsia="宋体"/>
          <w:sz w:val="21"/>
          <w:szCs w:val="21"/>
        </w:rPr>
        <w:t xml:space="preserve">Option 2: set Doppler as 500Hz </w:t>
      </w:r>
    </w:p>
    <w:bookmarkEnd w:id="5"/>
    <w:bookmarkEnd w:id="6"/>
    <w:bookmarkEnd w:id="7"/>
    <w:p w14:paraId="633BD155" w14:textId="77777777" w:rsidR="00AE6AAD" w:rsidRDefault="006B5431">
      <w:pPr>
        <w:pStyle w:val="1"/>
        <w:numPr>
          <w:ilvl w:val="0"/>
          <w:numId w:val="3"/>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UE demodulation</w:t>
      </w:r>
    </w:p>
    <w:p w14:paraId="08DA8538" w14:textId="77777777" w:rsidR="00AE6AAD" w:rsidRDefault="006B5431">
      <w:pPr>
        <w:rPr>
          <w:rFonts w:eastAsia="Malgun Gothic"/>
          <w:b/>
          <w:sz w:val="21"/>
          <w:szCs w:val="21"/>
          <w:u w:val="single"/>
          <w:lang w:eastAsia="ko-KR"/>
        </w:rPr>
      </w:pPr>
      <w:r>
        <w:rPr>
          <w:b/>
          <w:sz w:val="21"/>
          <w:szCs w:val="21"/>
          <w:u w:val="single"/>
          <w:lang w:eastAsia="ko-KR"/>
        </w:rPr>
        <w:t>Issue 2-1: Test scope</w:t>
      </w:r>
    </w:p>
    <w:p w14:paraId="423578EE" w14:textId="77777777"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FFS For PDSCH:</w:t>
      </w:r>
    </w:p>
    <w:p w14:paraId="186D1629" w14:textId="0D5EE851"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1: Introduce PDSCH requirements with </w:t>
      </w:r>
      <w:proofErr w:type="spellStart"/>
      <w:r>
        <w:rPr>
          <w:rFonts w:eastAsia="宋体"/>
          <w:sz w:val="21"/>
          <w:szCs w:val="21"/>
        </w:rPr>
        <w:t>AWGN+Doppler</w:t>
      </w:r>
      <w:proofErr w:type="spellEnd"/>
      <w:r>
        <w:rPr>
          <w:rFonts w:eastAsia="宋体"/>
          <w:sz w:val="21"/>
          <w:szCs w:val="21"/>
        </w:rPr>
        <w:t xml:space="preserve"> channel model </w:t>
      </w:r>
    </w:p>
    <w:p w14:paraId="2BF7D240" w14:textId="3AC75D9B"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2: FFS </w:t>
      </w:r>
    </w:p>
    <w:p w14:paraId="5D49B34C" w14:textId="77777777"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Decide whether to introduce new PDSCH requirements after channel model and other parameters (e.g., bandwidth, TDD pattern and so on) are agreed.</w:t>
      </w:r>
    </w:p>
    <w:p w14:paraId="6F70407A" w14:textId="77777777"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 xml:space="preserve">If no new PDSCH requirements for ATG, further decide which </w:t>
      </w:r>
      <w:r>
        <w:rPr>
          <w:rFonts w:eastAsia="Yu Mincho"/>
          <w:sz w:val="21"/>
          <w:szCs w:val="21"/>
        </w:rPr>
        <w:t>legacy PDSCH requirements shall be applied for ATG UE.</w:t>
      </w:r>
    </w:p>
    <w:p w14:paraId="4066684E" w14:textId="77777777"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 xml:space="preserve"> FFS For PDCCH:</w:t>
      </w:r>
    </w:p>
    <w:p w14:paraId="33BC460A" w14:textId="0D031936"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1: Introduce PDCCH requirements with </w:t>
      </w:r>
      <w:proofErr w:type="spellStart"/>
      <w:r>
        <w:rPr>
          <w:rFonts w:eastAsia="宋体"/>
          <w:sz w:val="21"/>
          <w:szCs w:val="21"/>
        </w:rPr>
        <w:t>AWGN+Doppler</w:t>
      </w:r>
      <w:proofErr w:type="spellEnd"/>
      <w:r>
        <w:rPr>
          <w:rFonts w:eastAsia="宋体"/>
          <w:sz w:val="21"/>
          <w:szCs w:val="21"/>
        </w:rPr>
        <w:t xml:space="preserve"> channel model </w:t>
      </w:r>
    </w:p>
    <w:p w14:paraId="58D7AEF8" w14:textId="4AEADF6B"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Option 2: N</w:t>
      </w:r>
      <w:r>
        <w:rPr>
          <w:rFonts w:eastAsiaTheme="minorEastAsia"/>
          <w:sz w:val="21"/>
          <w:szCs w:val="21"/>
        </w:rPr>
        <w:t xml:space="preserve">o need to introduce additional PDCCH requirements. But the legacy PDCCH mandatory requirements shall be met. </w:t>
      </w:r>
    </w:p>
    <w:p w14:paraId="656048EB" w14:textId="2F89EB8E"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3: FFS </w:t>
      </w:r>
    </w:p>
    <w:p w14:paraId="39DA3DA2" w14:textId="77777777"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Decide whether to introduce new PDCCH requirements after channel model is agreed.</w:t>
      </w:r>
    </w:p>
    <w:p w14:paraId="047B36AA" w14:textId="77777777"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 xml:space="preserve">If no new PDCCH requirements for ATG, whether and which </w:t>
      </w:r>
      <w:r>
        <w:rPr>
          <w:rFonts w:eastAsia="Yu Mincho"/>
          <w:sz w:val="21"/>
          <w:szCs w:val="21"/>
        </w:rPr>
        <w:t xml:space="preserve">legacy PDCCH requirements shall be applied for ATG UE </w:t>
      </w:r>
    </w:p>
    <w:p w14:paraId="05ECBDD3" w14:textId="77777777"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For CSI reporting:</w:t>
      </w:r>
    </w:p>
    <w:p w14:paraId="663B059E" w14:textId="77777777"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Do not define new CSI reporting requirements for ATG UE.</w:t>
      </w:r>
    </w:p>
    <w:p w14:paraId="0153608F" w14:textId="77777777" w:rsidR="00AE6AAD" w:rsidRDefault="006B5431">
      <w:pPr>
        <w:pStyle w:val="af9"/>
        <w:numPr>
          <w:ilvl w:val="1"/>
          <w:numId w:val="4"/>
        </w:numPr>
        <w:autoSpaceDN w:val="0"/>
        <w:spacing w:after="120"/>
        <w:ind w:left="1932" w:firstLineChars="0"/>
        <w:rPr>
          <w:rFonts w:eastAsia="宋体"/>
          <w:sz w:val="21"/>
          <w:szCs w:val="21"/>
        </w:rPr>
      </w:pPr>
      <w:r>
        <w:rPr>
          <w:rFonts w:eastAsia="宋体" w:hint="eastAsia"/>
          <w:sz w:val="21"/>
          <w:szCs w:val="21"/>
        </w:rPr>
        <w:t>F</w:t>
      </w:r>
      <w:r>
        <w:rPr>
          <w:rFonts w:eastAsia="宋体"/>
          <w:sz w:val="21"/>
          <w:szCs w:val="21"/>
        </w:rPr>
        <w:t>FS</w:t>
      </w:r>
    </w:p>
    <w:p w14:paraId="76ABFF79" w14:textId="591E7EB3" w:rsidR="00AE6AAD" w:rsidRDefault="006B5431">
      <w:pPr>
        <w:pStyle w:val="af9"/>
        <w:numPr>
          <w:ilvl w:val="2"/>
          <w:numId w:val="4"/>
        </w:numPr>
        <w:autoSpaceDN w:val="0"/>
        <w:spacing w:after="120"/>
        <w:ind w:firstLineChars="0"/>
        <w:rPr>
          <w:rFonts w:eastAsia="宋体"/>
          <w:sz w:val="21"/>
          <w:szCs w:val="21"/>
        </w:rPr>
      </w:pPr>
      <w:r>
        <w:rPr>
          <w:rFonts w:eastAsia="宋体"/>
          <w:sz w:val="21"/>
          <w:szCs w:val="21"/>
        </w:rPr>
        <w:t xml:space="preserve">Option 1: </w:t>
      </w:r>
      <w:r>
        <w:rPr>
          <w:rFonts w:eastAsiaTheme="minorEastAsia"/>
          <w:sz w:val="21"/>
          <w:szCs w:val="21"/>
        </w:rPr>
        <w:t>legacy CSI reporting requirements shall be met.</w:t>
      </w:r>
    </w:p>
    <w:p w14:paraId="3F74C7A2" w14:textId="01EF8A40" w:rsidR="00AE6AAD" w:rsidRDefault="006B5431">
      <w:pPr>
        <w:pStyle w:val="af9"/>
        <w:numPr>
          <w:ilvl w:val="2"/>
          <w:numId w:val="4"/>
        </w:numPr>
        <w:autoSpaceDN w:val="0"/>
        <w:spacing w:after="120"/>
        <w:ind w:firstLineChars="0"/>
        <w:rPr>
          <w:rFonts w:eastAsia="宋体"/>
          <w:sz w:val="21"/>
          <w:szCs w:val="21"/>
        </w:rPr>
      </w:pPr>
      <w:r>
        <w:rPr>
          <w:rFonts w:eastAsia="宋体"/>
          <w:sz w:val="21"/>
          <w:szCs w:val="21"/>
        </w:rPr>
        <w:t>O</w:t>
      </w:r>
      <w:r>
        <w:rPr>
          <w:rFonts w:eastAsia="宋体" w:hint="eastAsia"/>
          <w:sz w:val="21"/>
          <w:szCs w:val="21"/>
        </w:rPr>
        <w:t>ption</w:t>
      </w:r>
      <w:r>
        <w:rPr>
          <w:rFonts w:eastAsia="宋体"/>
          <w:sz w:val="21"/>
          <w:szCs w:val="21"/>
        </w:rPr>
        <w:t xml:space="preserve"> 2: FFS whether and which legacy UE CSI reporting requirements shall be applied for ATG UE.</w:t>
      </w:r>
    </w:p>
    <w:p w14:paraId="3FD0ED15" w14:textId="349596E5" w:rsidR="006E3069" w:rsidRPr="006E3069" w:rsidRDefault="006E3069" w:rsidP="006E3069">
      <w:pPr>
        <w:autoSpaceDN w:val="0"/>
        <w:spacing w:after="120"/>
        <w:rPr>
          <w:rFonts w:eastAsia="宋体"/>
          <w:b/>
          <w:bCs/>
          <w:sz w:val="21"/>
          <w:szCs w:val="21"/>
        </w:rPr>
      </w:pPr>
      <w:r w:rsidRPr="006E3069">
        <w:rPr>
          <w:rFonts w:eastAsia="宋体"/>
          <w:b/>
          <w:bCs/>
          <w:sz w:val="21"/>
          <w:szCs w:val="21"/>
        </w:rPr>
        <w:t>Tentative agreement:</w:t>
      </w:r>
    </w:p>
    <w:p w14:paraId="201284F2" w14:textId="6C4A35CA" w:rsidR="006E3069" w:rsidRPr="006E3069" w:rsidRDefault="006E3069" w:rsidP="00F34FAB">
      <w:pPr>
        <w:pStyle w:val="af9"/>
        <w:numPr>
          <w:ilvl w:val="0"/>
          <w:numId w:val="4"/>
        </w:numPr>
        <w:autoSpaceDN w:val="0"/>
        <w:spacing w:after="120"/>
        <w:ind w:left="1212" w:firstLineChars="0"/>
        <w:rPr>
          <w:rFonts w:eastAsia="宋体"/>
          <w:sz w:val="21"/>
          <w:szCs w:val="21"/>
        </w:rPr>
      </w:pPr>
      <w:r>
        <w:rPr>
          <w:rFonts w:eastAsia="宋体" w:hint="eastAsia"/>
          <w:sz w:val="21"/>
          <w:szCs w:val="21"/>
        </w:rPr>
        <w:t>C</w:t>
      </w:r>
      <w:r>
        <w:rPr>
          <w:rFonts w:eastAsia="宋体"/>
          <w:sz w:val="21"/>
          <w:szCs w:val="21"/>
        </w:rPr>
        <w:t>ome back in next meeting.</w:t>
      </w:r>
    </w:p>
    <w:p w14:paraId="27C87552" w14:textId="77777777" w:rsidR="00AE6AAD" w:rsidRDefault="00AE6AAD">
      <w:pPr>
        <w:rPr>
          <w:rFonts w:eastAsia="宋体"/>
          <w:b/>
          <w:sz w:val="21"/>
          <w:szCs w:val="21"/>
          <w:u w:val="single"/>
          <w:lang w:val="en-GB" w:eastAsia="ko-KR"/>
        </w:rPr>
      </w:pPr>
    </w:p>
    <w:p w14:paraId="5049A454" w14:textId="77777777" w:rsidR="00AE6AAD" w:rsidRDefault="006B5431">
      <w:pPr>
        <w:rPr>
          <w:b/>
          <w:sz w:val="21"/>
          <w:szCs w:val="21"/>
          <w:u w:val="single"/>
          <w:lang w:eastAsia="ko-KR"/>
        </w:rPr>
      </w:pPr>
      <w:r>
        <w:rPr>
          <w:b/>
          <w:sz w:val="21"/>
          <w:szCs w:val="21"/>
          <w:u w:val="single"/>
          <w:lang w:eastAsia="ko-KR"/>
        </w:rPr>
        <w:t>Issue 2-2: TDD pattern</w:t>
      </w:r>
    </w:p>
    <w:p w14:paraId="343206AE" w14:textId="5D9757F8"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 xml:space="preserve">Option 1: Define a new TDD pattern 30D4S6U which </w:t>
      </w:r>
      <w:r>
        <w:rPr>
          <w:rFonts w:eastAsia="宋体"/>
          <w:b/>
          <w:bCs/>
          <w:sz w:val="21"/>
          <w:szCs w:val="21"/>
        </w:rPr>
        <w:t>only applied for ATG scenario</w:t>
      </w:r>
      <w:r>
        <w:rPr>
          <w:rFonts w:eastAsia="宋体"/>
          <w:sz w:val="21"/>
          <w:szCs w:val="21"/>
        </w:rPr>
        <w:t xml:space="preserve">. </w:t>
      </w:r>
    </w:p>
    <w:p w14:paraId="7E3704B8" w14:textId="1216B112"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Option 2:</w:t>
      </w:r>
      <w:r>
        <w:rPr>
          <w:rFonts w:eastAsia="Yu Mincho"/>
          <w:sz w:val="21"/>
          <w:szCs w:val="21"/>
        </w:rPr>
        <w:t xml:space="preserve"> Proceed with typical TDD pattern for requirement, further check the performance if the new TDD pattern is agreed to be introduced</w:t>
      </w:r>
    </w:p>
    <w:p w14:paraId="1FBCF9F0" w14:textId="77777777" w:rsidR="00AE6AAD" w:rsidRDefault="006B5431">
      <w:pPr>
        <w:pStyle w:val="af9"/>
        <w:numPr>
          <w:ilvl w:val="1"/>
          <w:numId w:val="4"/>
        </w:numPr>
        <w:autoSpaceDN w:val="0"/>
        <w:spacing w:after="120"/>
        <w:ind w:left="1932" w:firstLineChars="0"/>
        <w:rPr>
          <w:rFonts w:eastAsia="宋体"/>
          <w:sz w:val="21"/>
          <w:szCs w:val="21"/>
        </w:rPr>
      </w:pPr>
      <w:r>
        <w:rPr>
          <w:rFonts w:eastAsia="Yu Mincho"/>
          <w:sz w:val="21"/>
          <w:szCs w:val="21"/>
        </w:rPr>
        <w:lastRenderedPageBreak/>
        <w:t>RF, RRM and Demod sessions should keep the consistency on the agreement for the necessary of new TDD pattern for ATG scenario.</w:t>
      </w:r>
    </w:p>
    <w:p w14:paraId="2FCD1FAA" w14:textId="77777777" w:rsidR="00AE6AAD" w:rsidRDefault="006B5431">
      <w:pPr>
        <w:pStyle w:val="af9"/>
        <w:numPr>
          <w:ilvl w:val="1"/>
          <w:numId w:val="4"/>
        </w:numPr>
        <w:autoSpaceDN w:val="0"/>
        <w:spacing w:after="120"/>
        <w:ind w:left="1932" w:firstLineChars="0"/>
        <w:rPr>
          <w:rFonts w:eastAsia="宋体"/>
          <w:sz w:val="21"/>
          <w:szCs w:val="21"/>
        </w:rPr>
      </w:pPr>
      <w:r>
        <w:rPr>
          <w:rFonts w:eastAsia="Yu Mincho"/>
          <w:sz w:val="21"/>
          <w:szCs w:val="21"/>
        </w:rPr>
        <w:t>Start with FDD requirement configuration if companies cannot get consensus on TDD pattern issue easily</w:t>
      </w:r>
    </w:p>
    <w:p w14:paraId="6B448E6D" w14:textId="0B93C035"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 xml:space="preserve">Option 3: If new dedicated TDD pattern is considered, note should be added in the specification that this is pattern is for ATG scenario used only. </w:t>
      </w:r>
    </w:p>
    <w:p w14:paraId="29D74F8B" w14:textId="77777777" w:rsidR="00AE6AAD" w:rsidRDefault="00AE6AAD">
      <w:pPr>
        <w:rPr>
          <w:b/>
          <w:sz w:val="21"/>
          <w:szCs w:val="21"/>
          <w:u w:val="single"/>
          <w:lang w:val="en-GB" w:eastAsia="ko-KR"/>
        </w:rPr>
      </w:pPr>
    </w:p>
    <w:p w14:paraId="441357D2" w14:textId="77777777" w:rsidR="00AE6AAD" w:rsidRDefault="006B5431">
      <w:pPr>
        <w:rPr>
          <w:b/>
          <w:sz w:val="21"/>
          <w:szCs w:val="21"/>
          <w:u w:val="single"/>
          <w:lang w:eastAsia="ko-KR"/>
        </w:rPr>
      </w:pPr>
      <w:r>
        <w:rPr>
          <w:b/>
          <w:sz w:val="21"/>
          <w:szCs w:val="21"/>
          <w:u w:val="single"/>
          <w:lang w:eastAsia="ko-KR"/>
        </w:rPr>
        <w:t>Issue 2-3: Bandwidth &amp; SCS</w:t>
      </w:r>
    </w:p>
    <w:p w14:paraId="351CE257" w14:textId="77777777"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For TDD:</w:t>
      </w:r>
    </w:p>
    <w:p w14:paraId="3023EF49" w14:textId="3E415B5D"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1: 40MHz for TDD 30kHz. </w:t>
      </w:r>
    </w:p>
    <w:p w14:paraId="6D9F8887" w14:textId="6C5ADBC5"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2: 100MHz for TDD 30kHz. </w:t>
      </w:r>
    </w:p>
    <w:p w14:paraId="1C45880C" w14:textId="77777777"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For FDD:</w:t>
      </w:r>
    </w:p>
    <w:p w14:paraId="32810881" w14:textId="74ADFE5D"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Option 1: 20Mhz for FDD 15kHz</w:t>
      </w:r>
    </w:p>
    <w:p w14:paraId="1B301608" w14:textId="520421E8"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Option 2: 10MHz for FDD 15kHz</w:t>
      </w:r>
    </w:p>
    <w:p w14:paraId="24BD7D26" w14:textId="77777777" w:rsidR="00AE6AAD" w:rsidRDefault="00AE6AAD">
      <w:pPr>
        <w:rPr>
          <w:rFonts w:eastAsia="宋体"/>
          <w:b/>
          <w:sz w:val="21"/>
          <w:szCs w:val="21"/>
          <w:u w:val="single"/>
          <w:lang w:val="en-GB" w:eastAsia="ko-KR"/>
        </w:rPr>
      </w:pPr>
    </w:p>
    <w:p w14:paraId="1476E25D" w14:textId="77777777" w:rsidR="00AE6AAD" w:rsidRDefault="006B5431">
      <w:pPr>
        <w:rPr>
          <w:b/>
          <w:sz w:val="21"/>
          <w:szCs w:val="21"/>
          <w:u w:val="single"/>
          <w:lang w:eastAsia="ko-KR"/>
        </w:rPr>
      </w:pPr>
      <w:r>
        <w:rPr>
          <w:b/>
          <w:sz w:val="21"/>
          <w:szCs w:val="21"/>
          <w:u w:val="single"/>
          <w:lang w:eastAsia="ko-KR"/>
        </w:rPr>
        <w:t>Issue 2-4: Antenna Configuration</w:t>
      </w:r>
    </w:p>
    <w:p w14:paraId="2FD6CF2C" w14:textId="77777777"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2T2R</w:t>
      </w:r>
    </w:p>
    <w:p w14:paraId="5ED6861A" w14:textId="77777777"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FFS:</w:t>
      </w:r>
    </w:p>
    <w:p w14:paraId="66E37959" w14:textId="03959F52" w:rsidR="00AE6AAD" w:rsidRDefault="006B5431">
      <w:pPr>
        <w:pStyle w:val="af9"/>
        <w:numPr>
          <w:ilvl w:val="1"/>
          <w:numId w:val="4"/>
        </w:numPr>
        <w:overflowPunct w:val="0"/>
        <w:autoSpaceDE w:val="0"/>
        <w:autoSpaceDN w:val="0"/>
        <w:adjustRightInd w:val="0"/>
        <w:spacing w:after="180"/>
        <w:ind w:left="1932" w:firstLineChars="0"/>
        <w:rPr>
          <w:rFonts w:eastAsia="宋体"/>
          <w:sz w:val="21"/>
          <w:szCs w:val="21"/>
        </w:rPr>
      </w:pPr>
      <w:r>
        <w:rPr>
          <w:rFonts w:eastAsia="宋体"/>
          <w:sz w:val="21"/>
          <w:szCs w:val="21"/>
        </w:rPr>
        <w:t xml:space="preserve">2T4R (for UE supporting 4R) </w:t>
      </w:r>
    </w:p>
    <w:p w14:paraId="3FB3265F" w14:textId="1E0DBEB2" w:rsidR="00AE6AAD" w:rsidRDefault="006B5431">
      <w:pPr>
        <w:pStyle w:val="af9"/>
        <w:numPr>
          <w:ilvl w:val="1"/>
          <w:numId w:val="4"/>
        </w:numPr>
        <w:overflowPunct w:val="0"/>
        <w:autoSpaceDE w:val="0"/>
        <w:autoSpaceDN w:val="0"/>
        <w:adjustRightInd w:val="0"/>
        <w:spacing w:after="180"/>
        <w:ind w:left="1932" w:firstLineChars="0"/>
        <w:rPr>
          <w:rFonts w:eastAsia="宋体"/>
          <w:sz w:val="21"/>
          <w:szCs w:val="21"/>
        </w:rPr>
      </w:pPr>
      <w:r>
        <w:rPr>
          <w:rFonts w:eastAsia="宋体"/>
          <w:sz w:val="21"/>
          <w:szCs w:val="21"/>
        </w:rPr>
        <w:t>4T4R (for UE supporting 4R)</w:t>
      </w:r>
    </w:p>
    <w:p w14:paraId="2615B803" w14:textId="77777777" w:rsidR="00AE6AAD" w:rsidRDefault="00AE6AAD">
      <w:pPr>
        <w:rPr>
          <w:rFonts w:eastAsia="宋体"/>
          <w:b/>
          <w:sz w:val="21"/>
          <w:szCs w:val="21"/>
          <w:u w:val="single"/>
          <w:lang w:val="en-GB" w:eastAsia="ko-KR"/>
        </w:rPr>
      </w:pPr>
    </w:p>
    <w:p w14:paraId="2A411532" w14:textId="77777777" w:rsidR="00AE6AAD" w:rsidRDefault="006B5431">
      <w:pPr>
        <w:rPr>
          <w:b/>
          <w:sz w:val="21"/>
          <w:szCs w:val="21"/>
          <w:u w:val="single"/>
          <w:lang w:eastAsia="ko-KR"/>
        </w:rPr>
      </w:pPr>
      <w:r>
        <w:rPr>
          <w:b/>
          <w:sz w:val="21"/>
          <w:szCs w:val="21"/>
          <w:u w:val="single"/>
          <w:lang w:eastAsia="ko-KR"/>
        </w:rPr>
        <w:t xml:space="preserve">Issue 2-5: </w:t>
      </w:r>
      <w:proofErr w:type="spellStart"/>
      <w:r>
        <w:rPr>
          <w:b/>
          <w:sz w:val="21"/>
          <w:szCs w:val="21"/>
          <w:u w:val="single"/>
          <w:lang w:eastAsia="ko-KR"/>
        </w:rPr>
        <w:t>MCS&amp;Rank</w:t>
      </w:r>
      <w:proofErr w:type="spellEnd"/>
    </w:p>
    <w:p w14:paraId="1DD6EB4B" w14:textId="77777777"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 xml:space="preserve">Cover rank 1, </w:t>
      </w:r>
      <w:r>
        <w:rPr>
          <w:rFonts w:eastAsia="Yu Mincho"/>
          <w:sz w:val="21"/>
          <w:szCs w:val="21"/>
        </w:rPr>
        <w:t>16QAM and 64QAM</w:t>
      </w:r>
      <w:r>
        <w:rPr>
          <w:rFonts w:eastAsia="宋体"/>
          <w:sz w:val="21"/>
          <w:szCs w:val="21"/>
        </w:rPr>
        <w:t xml:space="preserve"> </w:t>
      </w:r>
    </w:p>
    <w:p w14:paraId="71DD19AA" w14:textId="3456D1E4" w:rsidR="00AE6AAD" w:rsidRPr="006E3069" w:rsidRDefault="006B5431" w:rsidP="00B3560B">
      <w:pPr>
        <w:pStyle w:val="af9"/>
        <w:numPr>
          <w:ilvl w:val="0"/>
          <w:numId w:val="4"/>
        </w:numPr>
        <w:autoSpaceDN w:val="0"/>
        <w:spacing w:after="120"/>
        <w:ind w:left="1212" w:firstLineChars="0"/>
        <w:rPr>
          <w:rFonts w:eastAsia="宋体"/>
          <w:sz w:val="21"/>
          <w:szCs w:val="21"/>
        </w:rPr>
      </w:pPr>
      <w:r>
        <w:rPr>
          <w:rFonts w:eastAsia="宋体"/>
          <w:sz w:val="21"/>
          <w:szCs w:val="21"/>
        </w:rPr>
        <w:t>FFS:</w:t>
      </w:r>
      <w:r w:rsidR="006E3069">
        <w:rPr>
          <w:rFonts w:eastAsia="宋体"/>
          <w:sz w:val="21"/>
          <w:szCs w:val="21"/>
        </w:rPr>
        <w:t xml:space="preserve"> Whether to </w:t>
      </w:r>
      <w:r w:rsidRPr="006E3069">
        <w:rPr>
          <w:rFonts w:eastAsia="宋体"/>
          <w:sz w:val="21"/>
          <w:szCs w:val="21"/>
        </w:rPr>
        <w:t xml:space="preserve">cover 256 QAM </w:t>
      </w:r>
    </w:p>
    <w:p w14:paraId="2604DD5E" w14:textId="1EC7E32A" w:rsidR="006E3069" w:rsidRDefault="006E3069" w:rsidP="006E3069">
      <w:pPr>
        <w:pStyle w:val="af9"/>
        <w:numPr>
          <w:ilvl w:val="0"/>
          <w:numId w:val="4"/>
        </w:numPr>
        <w:autoSpaceDN w:val="0"/>
        <w:spacing w:after="120"/>
        <w:ind w:firstLineChars="0"/>
        <w:rPr>
          <w:rFonts w:eastAsia="宋体"/>
          <w:sz w:val="21"/>
          <w:szCs w:val="21"/>
        </w:rPr>
      </w:pPr>
      <w:r>
        <w:rPr>
          <w:rFonts w:eastAsia="宋体" w:hint="eastAsia"/>
          <w:sz w:val="21"/>
          <w:szCs w:val="21"/>
        </w:rPr>
        <w:t>C</w:t>
      </w:r>
      <w:r>
        <w:rPr>
          <w:rFonts w:eastAsia="宋体"/>
          <w:sz w:val="21"/>
          <w:szCs w:val="21"/>
        </w:rPr>
        <w:t>ompanies are encouraged to bring simulation results in next meeting.</w:t>
      </w:r>
    </w:p>
    <w:p w14:paraId="48285FB2" w14:textId="77777777" w:rsidR="00AE6AAD" w:rsidRDefault="00AE6AAD">
      <w:pPr>
        <w:rPr>
          <w:rFonts w:eastAsiaTheme="minorEastAsia"/>
          <w:b/>
          <w:sz w:val="21"/>
          <w:szCs w:val="21"/>
          <w:u w:val="single"/>
        </w:rPr>
      </w:pPr>
    </w:p>
    <w:p w14:paraId="4FEC0A2D" w14:textId="77777777" w:rsidR="00AE6AAD" w:rsidRDefault="006B5431">
      <w:pPr>
        <w:rPr>
          <w:b/>
          <w:sz w:val="21"/>
          <w:szCs w:val="21"/>
          <w:u w:val="single"/>
          <w:lang w:eastAsia="ko-KR"/>
        </w:rPr>
      </w:pPr>
      <w:r>
        <w:rPr>
          <w:b/>
          <w:sz w:val="21"/>
          <w:szCs w:val="21"/>
          <w:u w:val="single"/>
          <w:lang w:eastAsia="ko-KR"/>
        </w:rPr>
        <w:t xml:space="preserve">Issue 2-6: DMRS </w:t>
      </w:r>
    </w:p>
    <w:p w14:paraId="4259BFB3" w14:textId="3D968C7F" w:rsidR="000B6514" w:rsidRPr="00B3560B" w:rsidRDefault="000B6514">
      <w:pPr>
        <w:rPr>
          <w:rFonts w:eastAsiaTheme="minorEastAsia"/>
          <w:b/>
          <w:sz w:val="21"/>
          <w:szCs w:val="21"/>
          <w:u w:val="single"/>
          <w:lang w:val="en-GB"/>
        </w:rPr>
      </w:pPr>
      <w:r>
        <w:rPr>
          <w:rFonts w:eastAsiaTheme="minorEastAsia" w:hint="eastAsia"/>
          <w:b/>
          <w:sz w:val="21"/>
          <w:szCs w:val="21"/>
          <w:u w:val="single"/>
        </w:rPr>
        <w:t>A</w:t>
      </w:r>
      <w:r>
        <w:rPr>
          <w:rFonts w:eastAsiaTheme="minorEastAsia"/>
          <w:b/>
          <w:sz w:val="21"/>
          <w:szCs w:val="21"/>
          <w:u w:val="single"/>
        </w:rPr>
        <w:t>greement:</w:t>
      </w:r>
    </w:p>
    <w:p w14:paraId="2D4F4A5F" w14:textId="77777777" w:rsidR="00AE6AAD" w:rsidRDefault="006B5431">
      <w:pPr>
        <w:pStyle w:val="af9"/>
        <w:numPr>
          <w:ilvl w:val="0"/>
          <w:numId w:val="4"/>
        </w:numPr>
        <w:autoSpaceDN w:val="0"/>
        <w:spacing w:after="120"/>
        <w:ind w:left="1212" w:firstLineChars="0"/>
        <w:rPr>
          <w:rFonts w:eastAsia="宋体"/>
          <w:sz w:val="21"/>
          <w:szCs w:val="21"/>
          <w:lang w:val="en-GB"/>
        </w:rPr>
      </w:pPr>
      <w:r>
        <w:rPr>
          <w:rFonts w:eastAsia="Yu Mincho"/>
          <w:sz w:val="21"/>
          <w:szCs w:val="21"/>
        </w:rPr>
        <w:t xml:space="preserve">1 front loaded DMRS + 1 Additional DMRS position for both FDD and TDD test cases </w:t>
      </w:r>
    </w:p>
    <w:p w14:paraId="71725A4F" w14:textId="77777777" w:rsidR="00AE6AAD" w:rsidRDefault="00AE6AAD">
      <w:pPr>
        <w:rPr>
          <w:rFonts w:eastAsiaTheme="minorEastAsia"/>
          <w:b/>
          <w:sz w:val="21"/>
          <w:szCs w:val="21"/>
          <w:u w:val="single"/>
        </w:rPr>
      </w:pPr>
    </w:p>
    <w:p w14:paraId="4AFF6D2D" w14:textId="77777777" w:rsidR="00AE6AAD" w:rsidRDefault="006B5431">
      <w:pPr>
        <w:rPr>
          <w:b/>
          <w:sz w:val="21"/>
          <w:szCs w:val="21"/>
          <w:u w:val="single"/>
          <w:vertAlign w:val="subscript"/>
          <w:lang w:eastAsia="ko-KR"/>
        </w:rPr>
      </w:pPr>
      <w:r>
        <w:rPr>
          <w:b/>
          <w:sz w:val="21"/>
          <w:szCs w:val="21"/>
          <w:u w:val="single"/>
          <w:lang w:eastAsia="ko-KR"/>
        </w:rPr>
        <w:t xml:space="preserve">Issue 2-7: </w:t>
      </w:r>
      <w:proofErr w:type="spellStart"/>
      <w:r>
        <w:rPr>
          <w:b/>
          <w:sz w:val="21"/>
          <w:szCs w:val="21"/>
          <w:u w:val="single"/>
          <w:lang w:eastAsia="ko-KR"/>
        </w:rPr>
        <w:t>k</w:t>
      </w:r>
      <w:r>
        <w:rPr>
          <w:b/>
          <w:sz w:val="21"/>
          <w:szCs w:val="21"/>
          <w:u w:val="single"/>
          <w:vertAlign w:val="subscript"/>
          <w:lang w:eastAsia="ko-KR"/>
        </w:rPr>
        <w:t>offset</w:t>
      </w:r>
      <w:proofErr w:type="spellEnd"/>
      <w:r>
        <w:rPr>
          <w:b/>
          <w:sz w:val="21"/>
          <w:szCs w:val="21"/>
          <w:u w:val="single"/>
          <w:vertAlign w:val="subscript"/>
          <w:lang w:eastAsia="ko-KR"/>
        </w:rPr>
        <w:t xml:space="preserve"> </w:t>
      </w:r>
    </w:p>
    <w:p w14:paraId="440C4784" w14:textId="77777777" w:rsidR="00AE6AAD" w:rsidRDefault="006B5431">
      <w:pPr>
        <w:rPr>
          <w:rFonts w:eastAsia="宋体"/>
          <w:b/>
          <w:sz w:val="21"/>
          <w:szCs w:val="21"/>
          <w:u w:val="single"/>
          <w:vertAlign w:val="subscript"/>
          <w:lang w:val="en-GB" w:eastAsia="ko-KR"/>
        </w:rPr>
      </w:pPr>
      <w:r>
        <w:rPr>
          <w:rFonts w:eastAsiaTheme="minorEastAsia"/>
          <w:b/>
          <w:bCs/>
          <w:iCs/>
          <w:sz w:val="21"/>
          <w:szCs w:val="21"/>
        </w:rPr>
        <w:t>Agreements:</w:t>
      </w:r>
    </w:p>
    <w:p w14:paraId="26206992" w14:textId="77777777" w:rsidR="00AE6AAD" w:rsidRDefault="006B5431">
      <w:pPr>
        <w:pStyle w:val="af9"/>
        <w:numPr>
          <w:ilvl w:val="0"/>
          <w:numId w:val="4"/>
        </w:numPr>
        <w:autoSpaceDN w:val="0"/>
        <w:spacing w:after="120"/>
        <w:ind w:left="1212" w:firstLineChars="0"/>
        <w:rPr>
          <w:rFonts w:eastAsia="宋体"/>
          <w:sz w:val="21"/>
          <w:szCs w:val="21"/>
          <w:lang w:val="en-GB"/>
        </w:rPr>
      </w:pPr>
      <w:proofErr w:type="spellStart"/>
      <w:r>
        <w:rPr>
          <w:rFonts w:eastAsia="宋体"/>
          <w:sz w:val="21"/>
          <w:szCs w:val="21"/>
        </w:rPr>
        <w:t>k</w:t>
      </w:r>
      <w:r>
        <w:rPr>
          <w:rFonts w:eastAsia="宋体"/>
          <w:sz w:val="21"/>
          <w:szCs w:val="21"/>
          <w:vertAlign w:val="subscript"/>
        </w:rPr>
        <w:t>offset</w:t>
      </w:r>
      <w:proofErr w:type="spellEnd"/>
      <w:r>
        <w:rPr>
          <w:rFonts w:eastAsia="宋体"/>
          <w:sz w:val="21"/>
          <w:szCs w:val="21"/>
        </w:rPr>
        <w:t xml:space="preserve"> value 2ms, the unit and value can be revised after RAN2 confirm whether SIB19 can be reused or not.</w:t>
      </w:r>
    </w:p>
    <w:p w14:paraId="447EDEFB" w14:textId="77777777" w:rsidR="00AE6AAD" w:rsidRDefault="00AE6AAD">
      <w:pPr>
        <w:rPr>
          <w:rFonts w:eastAsia="宋体"/>
          <w:b/>
          <w:sz w:val="21"/>
          <w:szCs w:val="21"/>
          <w:u w:val="single"/>
          <w:lang w:val="en-GB" w:eastAsia="ko-KR"/>
        </w:rPr>
      </w:pPr>
    </w:p>
    <w:p w14:paraId="523D0DF6" w14:textId="77777777" w:rsidR="00AE6AAD" w:rsidRDefault="006B5431">
      <w:pPr>
        <w:rPr>
          <w:b/>
          <w:sz w:val="21"/>
          <w:szCs w:val="21"/>
          <w:u w:val="single"/>
          <w:lang w:eastAsia="ko-KR"/>
        </w:rPr>
      </w:pPr>
      <w:r>
        <w:rPr>
          <w:b/>
          <w:sz w:val="21"/>
          <w:szCs w:val="21"/>
          <w:u w:val="single"/>
          <w:lang w:eastAsia="ko-KR"/>
        </w:rPr>
        <w:t>Issue 2-8: Applicability rule</w:t>
      </w:r>
    </w:p>
    <w:p w14:paraId="0B4D7AD9" w14:textId="77777777" w:rsidR="00AE6AAD" w:rsidRDefault="006B5431">
      <w:pPr>
        <w:pStyle w:val="af9"/>
        <w:numPr>
          <w:ilvl w:val="1"/>
          <w:numId w:val="4"/>
        </w:numPr>
        <w:autoSpaceDN w:val="0"/>
        <w:spacing w:after="120"/>
        <w:ind w:left="1440" w:firstLineChars="0"/>
        <w:rPr>
          <w:rFonts w:eastAsia="宋体"/>
          <w:sz w:val="21"/>
          <w:szCs w:val="21"/>
          <w:lang w:val="en-GB"/>
        </w:rPr>
      </w:pPr>
      <w:r>
        <w:rPr>
          <w:rFonts w:eastAsia="宋体"/>
          <w:sz w:val="21"/>
          <w:szCs w:val="21"/>
        </w:rPr>
        <w:lastRenderedPageBreak/>
        <w:t xml:space="preserve">Option 1: </w:t>
      </w:r>
      <w:r>
        <w:rPr>
          <w:rFonts w:eastAsia="Yu Mincho"/>
          <w:sz w:val="21"/>
          <w:szCs w:val="21"/>
        </w:rPr>
        <w:t>RAN4 to further evaluate applicability rules between ATG and NTN UEs only after the scope of ATG UE demodulation is agreed</w:t>
      </w:r>
      <w:r>
        <w:rPr>
          <w:sz w:val="21"/>
          <w:szCs w:val="21"/>
        </w:rPr>
        <w:t xml:space="preserve"> (QC)</w:t>
      </w:r>
    </w:p>
    <w:p w14:paraId="366EA090" w14:textId="77777777" w:rsidR="00AE6AAD" w:rsidRDefault="006B5431">
      <w:pPr>
        <w:pStyle w:val="af9"/>
        <w:numPr>
          <w:ilvl w:val="1"/>
          <w:numId w:val="4"/>
        </w:numPr>
        <w:autoSpaceDN w:val="0"/>
        <w:spacing w:after="120"/>
        <w:ind w:left="1440" w:firstLineChars="0"/>
        <w:rPr>
          <w:rFonts w:eastAsia="宋体"/>
          <w:sz w:val="21"/>
          <w:szCs w:val="21"/>
        </w:rPr>
      </w:pPr>
      <w:r>
        <w:rPr>
          <w:rFonts w:eastAsiaTheme="minorEastAsia"/>
          <w:sz w:val="21"/>
          <w:szCs w:val="21"/>
        </w:rPr>
        <w:t>Option 2: Applicability rule can be defined that if UE supporting both NTN and ATG feature has passed the NTN performance requirements, then it can skip ATG cases with the same MCS and rank configurations. (HW)</w:t>
      </w:r>
    </w:p>
    <w:p w14:paraId="4D1283F6" w14:textId="77777777" w:rsidR="00AE6AAD" w:rsidRDefault="006B5431">
      <w:pPr>
        <w:pStyle w:val="af9"/>
        <w:numPr>
          <w:ilvl w:val="1"/>
          <w:numId w:val="4"/>
        </w:numPr>
        <w:autoSpaceDN w:val="0"/>
        <w:spacing w:after="120"/>
        <w:ind w:left="1440" w:firstLineChars="0"/>
        <w:rPr>
          <w:rFonts w:eastAsia="宋体"/>
          <w:sz w:val="21"/>
          <w:szCs w:val="21"/>
        </w:rPr>
      </w:pPr>
      <w:r>
        <w:rPr>
          <w:rFonts w:eastAsiaTheme="minorEastAsia"/>
          <w:sz w:val="21"/>
          <w:szCs w:val="21"/>
        </w:rPr>
        <w:t>Option 3: Needed to have the applicability rule. Introducing a new UE feature is preferable so that we can easily define the applicability rule if we are going to define new ATG requirements into the TS38.101-4. (Ericsson)</w:t>
      </w:r>
    </w:p>
    <w:p w14:paraId="5A5D516D" w14:textId="77777777" w:rsidR="00AE6AAD" w:rsidRDefault="006B5431">
      <w:pPr>
        <w:rPr>
          <w:rFonts w:eastAsiaTheme="minorEastAsia"/>
          <w:b/>
          <w:bCs/>
          <w:iCs/>
          <w:sz w:val="21"/>
          <w:szCs w:val="21"/>
        </w:rPr>
      </w:pPr>
      <w:r>
        <w:rPr>
          <w:rFonts w:eastAsiaTheme="minorEastAsia"/>
          <w:b/>
          <w:bCs/>
          <w:iCs/>
          <w:sz w:val="21"/>
          <w:szCs w:val="21"/>
        </w:rPr>
        <w:t>Tentative agreements:</w:t>
      </w:r>
    </w:p>
    <w:p w14:paraId="4909B35D" w14:textId="77777777"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Further discuss the applicability rule after channel model, test scope and test parameters are converged.</w:t>
      </w:r>
    </w:p>
    <w:p w14:paraId="1432DECA" w14:textId="77777777" w:rsidR="00AE6AAD" w:rsidRDefault="00AE6AAD">
      <w:pPr>
        <w:rPr>
          <w:rFonts w:eastAsia="宋体"/>
          <w:b/>
          <w:sz w:val="21"/>
          <w:szCs w:val="21"/>
          <w:u w:val="single"/>
          <w:lang w:eastAsia="ko-KR"/>
        </w:rPr>
      </w:pPr>
    </w:p>
    <w:p w14:paraId="7E99A35A" w14:textId="77777777" w:rsidR="00AE6AAD" w:rsidRDefault="006B5431">
      <w:pPr>
        <w:rPr>
          <w:b/>
          <w:sz w:val="21"/>
          <w:szCs w:val="21"/>
          <w:u w:val="single"/>
          <w:lang w:val="en-GB" w:eastAsia="ko-KR"/>
        </w:rPr>
      </w:pPr>
      <w:r>
        <w:rPr>
          <w:b/>
          <w:sz w:val="21"/>
          <w:szCs w:val="21"/>
          <w:u w:val="single"/>
          <w:lang w:eastAsia="ko-KR"/>
        </w:rPr>
        <w:t>Issue 2-9: Switching point</w:t>
      </w:r>
    </w:p>
    <w:p w14:paraId="671CA7D5" w14:textId="77777777" w:rsidR="00AE6AAD" w:rsidRDefault="006B5431">
      <w:pPr>
        <w:rPr>
          <w:rFonts w:eastAsiaTheme="minorEastAsia"/>
          <w:b/>
          <w:bCs/>
          <w:iCs/>
          <w:sz w:val="21"/>
          <w:szCs w:val="21"/>
        </w:rPr>
      </w:pPr>
      <w:r>
        <w:rPr>
          <w:rFonts w:eastAsiaTheme="minorEastAsia"/>
          <w:b/>
          <w:bCs/>
          <w:iCs/>
          <w:sz w:val="21"/>
          <w:szCs w:val="21"/>
        </w:rPr>
        <w:t xml:space="preserve">Agreements: </w:t>
      </w:r>
    </w:p>
    <w:p w14:paraId="515F8532" w14:textId="77777777"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Do not consider switching point for ATG UE demodulation evaluation and requirements</w:t>
      </w:r>
    </w:p>
    <w:p w14:paraId="5885C1CE" w14:textId="77777777" w:rsidR="00AE6AAD" w:rsidRDefault="00AE6AAD">
      <w:pPr>
        <w:rPr>
          <w:rFonts w:eastAsia="宋体"/>
          <w:b/>
          <w:sz w:val="21"/>
          <w:szCs w:val="21"/>
          <w:u w:val="single"/>
          <w:lang w:eastAsia="ko-KR"/>
        </w:rPr>
      </w:pPr>
    </w:p>
    <w:p w14:paraId="1E68D23B" w14:textId="77777777" w:rsidR="00AE6AAD" w:rsidRDefault="006B5431">
      <w:pPr>
        <w:rPr>
          <w:b/>
          <w:sz w:val="21"/>
          <w:szCs w:val="21"/>
          <w:u w:val="single"/>
          <w:lang w:val="en-GB" w:eastAsia="ko-KR"/>
        </w:rPr>
      </w:pPr>
      <w:r>
        <w:rPr>
          <w:b/>
          <w:sz w:val="21"/>
          <w:szCs w:val="21"/>
          <w:u w:val="single"/>
          <w:lang w:eastAsia="ko-KR"/>
        </w:rPr>
        <w:t>Issue 2-10: alternatives to evaluate the Doppler shift tracking ability</w:t>
      </w:r>
    </w:p>
    <w:p w14:paraId="3655E578" w14:textId="77777777"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For UL: There is no necessity to evaluate the Doppler shift tracking ability of a receiver</w:t>
      </w:r>
    </w:p>
    <w:p w14:paraId="185103BD" w14:textId="1E75D15B"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For DL</w:t>
      </w:r>
      <w:r w:rsidR="006E3069">
        <w:rPr>
          <w:rFonts w:eastAsia="宋体"/>
          <w:sz w:val="21"/>
          <w:szCs w:val="21"/>
        </w:rPr>
        <w:t>:</w:t>
      </w:r>
    </w:p>
    <w:p w14:paraId="770926A6" w14:textId="10596518"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Do not consider switching point for ATG UE demodulation evaluation and requirements </w:t>
      </w:r>
    </w:p>
    <w:p w14:paraId="0730EB7B" w14:textId="77777777" w:rsidR="00AE6AAD" w:rsidRDefault="00AE6AAD">
      <w:pPr>
        <w:rPr>
          <w:rFonts w:eastAsiaTheme="minorEastAsia"/>
          <w:bCs/>
          <w:sz w:val="21"/>
          <w:szCs w:val="21"/>
        </w:rPr>
      </w:pPr>
    </w:p>
    <w:p w14:paraId="7AC67D69" w14:textId="77777777" w:rsidR="00AE6AAD" w:rsidRDefault="006B5431">
      <w:pPr>
        <w:rPr>
          <w:rFonts w:eastAsia="宋体"/>
          <w:b/>
          <w:sz w:val="21"/>
          <w:szCs w:val="21"/>
          <w:u w:val="single"/>
          <w:lang w:val="en-GB" w:eastAsia="ko-KR"/>
        </w:rPr>
      </w:pPr>
      <w:r>
        <w:rPr>
          <w:b/>
          <w:sz w:val="21"/>
          <w:szCs w:val="21"/>
          <w:u w:val="single"/>
          <w:lang w:eastAsia="ko-KR"/>
        </w:rPr>
        <w:t>Issue 2-11: PDCCH test parameters</w:t>
      </w:r>
    </w:p>
    <w:p w14:paraId="2BC61A09" w14:textId="5088068F" w:rsidR="00AE6AAD" w:rsidRPr="00B3560B"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 xml:space="preserve">Option 1: </w:t>
      </w:r>
      <w:r>
        <w:rPr>
          <w:rFonts w:eastAsia="Yu Mincho"/>
          <w:sz w:val="21"/>
          <w:szCs w:val="21"/>
        </w:rPr>
        <w:t xml:space="preserve">For simulation assumption, take aggregation level 4 and 8, CORESET duration 1 and 2 symbols as the starting point, and do the further selection according to SNR simulation results. </w:t>
      </w:r>
    </w:p>
    <w:p w14:paraId="088B4319" w14:textId="0268F1D3" w:rsidR="006E3069" w:rsidRDefault="006E3069">
      <w:pPr>
        <w:pStyle w:val="af9"/>
        <w:numPr>
          <w:ilvl w:val="0"/>
          <w:numId w:val="4"/>
        </w:numPr>
        <w:autoSpaceDN w:val="0"/>
        <w:spacing w:after="120"/>
        <w:ind w:left="1212" w:firstLineChars="0"/>
        <w:rPr>
          <w:rFonts w:eastAsia="宋体"/>
          <w:sz w:val="21"/>
          <w:szCs w:val="21"/>
          <w:lang w:val="en-GB"/>
        </w:rPr>
      </w:pPr>
      <w:r>
        <w:rPr>
          <w:rFonts w:eastAsiaTheme="minorEastAsia" w:hint="eastAsia"/>
          <w:sz w:val="21"/>
          <w:szCs w:val="21"/>
          <w:lang w:val="en-GB"/>
        </w:rPr>
        <w:t>O</w:t>
      </w:r>
      <w:r>
        <w:rPr>
          <w:rFonts w:eastAsiaTheme="minorEastAsia"/>
          <w:sz w:val="21"/>
          <w:szCs w:val="21"/>
          <w:lang w:val="en-GB"/>
        </w:rPr>
        <w:t>ption 2: FFS</w:t>
      </w:r>
    </w:p>
    <w:p w14:paraId="452F6C88" w14:textId="77777777" w:rsidR="00AE6AAD" w:rsidRDefault="00AE6AAD">
      <w:pPr>
        <w:rPr>
          <w:b/>
          <w:sz w:val="20"/>
          <w:szCs w:val="20"/>
          <w:u w:val="single"/>
          <w:lang w:eastAsia="ko-KR"/>
        </w:rPr>
      </w:pPr>
    </w:p>
    <w:p w14:paraId="47636483" w14:textId="77777777" w:rsidR="00AE6AAD" w:rsidRDefault="006B5431">
      <w:pPr>
        <w:pStyle w:val="1"/>
        <w:numPr>
          <w:ilvl w:val="0"/>
          <w:numId w:val="3"/>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BS demodulation</w:t>
      </w:r>
    </w:p>
    <w:p w14:paraId="4B13DDE4" w14:textId="77777777" w:rsidR="00AE6AAD" w:rsidRDefault="006B5431">
      <w:pPr>
        <w:pStyle w:val="1"/>
        <w:numPr>
          <w:ilvl w:val="1"/>
          <w:numId w:val="3"/>
        </w:numPr>
        <w:spacing w:before="180" w:after="180" w:line="240" w:lineRule="auto"/>
        <w:rPr>
          <w:rFonts w:cs="Arial"/>
          <w:b w:val="0"/>
          <w:bCs w:val="0"/>
          <w:kern w:val="0"/>
          <w:sz w:val="24"/>
          <w:szCs w:val="24"/>
          <w:lang w:val="en-GB"/>
        </w:rPr>
      </w:pPr>
      <w:r>
        <w:rPr>
          <w:rFonts w:cs="Arial"/>
          <w:b w:val="0"/>
          <w:bCs w:val="0"/>
          <w:kern w:val="0"/>
          <w:sz w:val="24"/>
          <w:szCs w:val="24"/>
          <w:lang w:val="en-GB"/>
        </w:rPr>
        <w:t xml:space="preserve">Test scope and parameters </w:t>
      </w:r>
    </w:p>
    <w:p w14:paraId="543447AC" w14:textId="77777777" w:rsidR="00AE6AAD" w:rsidRDefault="006B5431">
      <w:pPr>
        <w:rPr>
          <w:b/>
          <w:sz w:val="21"/>
          <w:szCs w:val="21"/>
          <w:u w:val="single"/>
          <w:lang w:eastAsia="ko-KR"/>
        </w:rPr>
      </w:pPr>
      <w:r>
        <w:rPr>
          <w:b/>
          <w:sz w:val="21"/>
          <w:szCs w:val="21"/>
          <w:u w:val="single"/>
          <w:lang w:eastAsia="ko-KR"/>
        </w:rPr>
        <w:t>Issue 3-1: Test scope</w:t>
      </w:r>
    </w:p>
    <w:p w14:paraId="74AE7523" w14:textId="77777777"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FFS For PUSCH and PUCCH</w:t>
      </w:r>
    </w:p>
    <w:p w14:paraId="63D0AFE1" w14:textId="0D7088AC"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1: </w:t>
      </w:r>
    </w:p>
    <w:p w14:paraId="57F847CB" w14:textId="77777777"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PUSCH</w:t>
      </w:r>
    </w:p>
    <w:p w14:paraId="6AE716A7" w14:textId="77777777" w:rsidR="00AE6AAD" w:rsidRDefault="006B5431">
      <w:pPr>
        <w:pStyle w:val="af9"/>
        <w:numPr>
          <w:ilvl w:val="3"/>
          <w:numId w:val="4"/>
        </w:numPr>
        <w:autoSpaceDN w:val="0"/>
        <w:spacing w:after="120"/>
        <w:ind w:left="3372" w:firstLineChars="0"/>
        <w:rPr>
          <w:rFonts w:eastAsia="宋体"/>
          <w:sz w:val="21"/>
          <w:szCs w:val="21"/>
        </w:rPr>
      </w:pPr>
      <w:r>
        <w:rPr>
          <w:rFonts w:eastAsia="宋体"/>
          <w:sz w:val="21"/>
          <w:szCs w:val="21"/>
        </w:rPr>
        <w:t>Normal PUSCH with CP-OFDM with down selection</w:t>
      </w:r>
    </w:p>
    <w:p w14:paraId="3E5CF1B0" w14:textId="77777777" w:rsidR="00AE6AAD" w:rsidRDefault="006B5431">
      <w:pPr>
        <w:pStyle w:val="af9"/>
        <w:numPr>
          <w:ilvl w:val="3"/>
          <w:numId w:val="4"/>
        </w:numPr>
        <w:autoSpaceDN w:val="0"/>
        <w:spacing w:after="120"/>
        <w:ind w:left="3372" w:firstLineChars="0"/>
        <w:rPr>
          <w:rFonts w:eastAsia="宋体"/>
          <w:sz w:val="21"/>
          <w:szCs w:val="21"/>
        </w:rPr>
      </w:pPr>
      <w:r>
        <w:rPr>
          <w:rFonts w:eastAsia="宋体"/>
          <w:sz w:val="21"/>
          <w:szCs w:val="21"/>
        </w:rPr>
        <w:t>UCI multiplexed on PUSCH</w:t>
      </w:r>
    </w:p>
    <w:p w14:paraId="0EB0D1DF" w14:textId="77777777" w:rsidR="00AE6AAD" w:rsidRDefault="006B5431">
      <w:pPr>
        <w:pStyle w:val="af9"/>
        <w:numPr>
          <w:ilvl w:val="3"/>
          <w:numId w:val="4"/>
        </w:numPr>
        <w:autoSpaceDN w:val="0"/>
        <w:spacing w:after="120"/>
        <w:ind w:left="3372" w:firstLineChars="0"/>
        <w:rPr>
          <w:rFonts w:eastAsia="宋体"/>
          <w:sz w:val="21"/>
          <w:szCs w:val="21"/>
        </w:rPr>
      </w:pPr>
      <w:r>
        <w:rPr>
          <w:rFonts w:eastAsia="宋体"/>
          <w:sz w:val="21"/>
          <w:szCs w:val="21"/>
        </w:rPr>
        <w:lastRenderedPageBreak/>
        <w:t xml:space="preserve">PUSCH for 2-step RA type </w:t>
      </w:r>
    </w:p>
    <w:p w14:paraId="306FFED3" w14:textId="77777777"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PUCCH</w:t>
      </w:r>
    </w:p>
    <w:p w14:paraId="538FC1F0" w14:textId="77777777" w:rsidR="00AE6AAD" w:rsidRDefault="006B5431">
      <w:pPr>
        <w:pStyle w:val="af9"/>
        <w:numPr>
          <w:ilvl w:val="3"/>
          <w:numId w:val="4"/>
        </w:numPr>
        <w:autoSpaceDN w:val="0"/>
        <w:spacing w:after="120"/>
        <w:ind w:left="3372" w:firstLineChars="0"/>
        <w:rPr>
          <w:rFonts w:eastAsia="宋体"/>
          <w:sz w:val="21"/>
          <w:szCs w:val="21"/>
        </w:rPr>
      </w:pPr>
      <w:r>
        <w:rPr>
          <w:rFonts w:eastAsia="宋体"/>
          <w:sz w:val="21"/>
          <w:szCs w:val="21"/>
        </w:rPr>
        <w:t>DTX to ACK probability</w:t>
      </w:r>
    </w:p>
    <w:p w14:paraId="4D0FF37F" w14:textId="77777777" w:rsidR="00AE6AAD" w:rsidRDefault="006B5431">
      <w:pPr>
        <w:pStyle w:val="af9"/>
        <w:numPr>
          <w:ilvl w:val="3"/>
          <w:numId w:val="4"/>
        </w:numPr>
        <w:autoSpaceDN w:val="0"/>
        <w:spacing w:after="120"/>
        <w:ind w:left="3372" w:firstLineChars="0"/>
        <w:rPr>
          <w:rFonts w:eastAsia="宋体"/>
          <w:sz w:val="21"/>
          <w:szCs w:val="21"/>
        </w:rPr>
      </w:pPr>
      <w:r>
        <w:rPr>
          <w:rFonts w:eastAsia="宋体"/>
          <w:sz w:val="21"/>
          <w:szCs w:val="21"/>
        </w:rPr>
        <w:t>Normal PUCCH format 0/1/2/3/4</w:t>
      </w:r>
    </w:p>
    <w:p w14:paraId="77FD2AC5" w14:textId="3137F777"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2: Define new dedicated requirements for PUSCH/PUCCH for AGWN channel model </w:t>
      </w:r>
    </w:p>
    <w:p w14:paraId="465ECD63" w14:textId="4B1D66EC"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3: </w:t>
      </w:r>
      <w:r>
        <w:rPr>
          <w:rFonts w:eastAsia="Yu Mincho"/>
          <w:sz w:val="21"/>
          <w:szCs w:val="21"/>
        </w:rPr>
        <w:t xml:space="preserve">Define new incremental requirements dedicated for ATG BS, i.e. a BS supporting ATG feature should pass both the existing requirements and the new dedicated requirements for ATG based on manufacture declaration. </w:t>
      </w:r>
    </w:p>
    <w:p w14:paraId="3DFA38B0" w14:textId="77777777"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FFS For PRACH</w:t>
      </w:r>
    </w:p>
    <w:p w14:paraId="435D9D17" w14:textId="42024BA5"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1: </w:t>
      </w:r>
    </w:p>
    <w:p w14:paraId="79605D6F" w14:textId="77777777"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False alarm probability</w:t>
      </w:r>
    </w:p>
    <w:p w14:paraId="00ED629D" w14:textId="77777777"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 xml:space="preserve">Normal mode PRACH detection </w:t>
      </w:r>
    </w:p>
    <w:p w14:paraId="2DECDB1B" w14:textId="77777777" w:rsidR="00AE6AAD" w:rsidRDefault="006B5431">
      <w:pPr>
        <w:pStyle w:val="af9"/>
        <w:numPr>
          <w:ilvl w:val="2"/>
          <w:numId w:val="4"/>
        </w:numPr>
        <w:autoSpaceDN w:val="0"/>
        <w:spacing w:after="120"/>
        <w:ind w:left="2652" w:firstLineChars="0"/>
        <w:rPr>
          <w:rFonts w:eastAsia="宋体"/>
          <w:sz w:val="21"/>
          <w:szCs w:val="21"/>
        </w:rPr>
      </w:pPr>
      <w:r>
        <w:rPr>
          <w:rFonts w:eastAsia="Yu Mincho"/>
          <w:sz w:val="21"/>
          <w:szCs w:val="21"/>
        </w:rPr>
        <w:t>Reuse legacy TN BS PRACH format 0, A1/A2/A3/B4/C0/C2 demodulation requirements for ATG BS PRACH.</w:t>
      </w:r>
    </w:p>
    <w:p w14:paraId="729E6BE1" w14:textId="6D1CBF99"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Option 2:</w:t>
      </w:r>
    </w:p>
    <w:p w14:paraId="429D909C" w14:textId="77777777"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Consider both long and short formats for ATG. Format 0, A2, B4 and C2 can be the starting point.</w:t>
      </w:r>
    </w:p>
    <w:p w14:paraId="31C18844" w14:textId="02EF3571"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3: Only consider long format 0 for PRACH. </w:t>
      </w:r>
    </w:p>
    <w:p w14:paraId="68955924" w14:textId="2DE1D00C"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4: </w:t>
      </w:r>
    </w:p>
    <w:p w14:paraId="44899C02" w14:textId="4B8DF6E2"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 xml:space="preserve">Define new incremental requirements dedicated for ATG BS, i.e. a BS supporting ATG feature should pass both the existing requirements and the new dedicated requirements for ATG based on manufacture declaration. </w:t>
      </w:r>
    </w:p>
    <w:p w14:paraId="6E32E213" w14:textId="77777777" w:rsidR="00AE6AAD" w:rsidRDefault="006B5431">
      <w:pPr>
        <w:pStyle w:val="af9"/>
        <w:numPr>
          <w:ilvl w:val="2"/>
          <w:numId w:val="4"/>
        </w:numPr>
        <w:autoSpaceDN w:val="0"/>
        <w:spacing w:after="120"/>
        <w:ind w:left="2652" w:firstLineChars="0"/>
        <w:rPr>
          <w:rFonts w:eastAsia="宋体"/>
          <w:sz w:val="21"/>
          <w:szCs w:val="21"/>
        </w:rPr>
      </w:pPr>
      <w:r>
        <w:rPr>
          <w:rFonts w:eastAsia="宋体"/>
          <w:sz w:val="21"/>
          <w:szCs w:val="21"/>
        </w:rPr>
        <w:t xml:space="preserve">Select the same formats as NTN for ATG BS demodulation requirements, i.e. preamble format 0, 2, B4 and C2. </w:t>
      </w:r>
    </w:p>
    <w:p w14:paraId="3117DB94" w14:textId="4AF72557"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Option 5: Existing requirement with format 0 with 625Hz doppler frequency can be applied for ATG scenario</w:t>
      </w:r>
    </w:p>
    <w:p w14:paraId="232A31BF" w14:textId="24C331C6" w:rsidR="00AB5318" w:rsidRDefault="00AB5318">
      <w:pPr>
        <w:rPr>
          <w:rFonts w:eastAsia="宋体"/>
          <w:bCs/>
          <w:iCs/>
          <w:sz w:val="21"/>
          <w:szCs w:val="21"/>
        </w:rPr>
      </w:pPr>
    </w:p>
    <w:p w14:paraId="6F59340C" w14:textId="77777777" w:rsidR="00AB5318" w:rsidRDefault="00AB5318">
      <w:pPr>
        <w:rPr>
          <w:rFonts w:eastAsia="宋体"/>
          <w:bCs/>
          <w:iCs/>
          <w:sz w:val="21"/>
          <w:szCs w:val="21"/>
        </w:rPr>
      </w:pPr>
    </w:p>
    <w:p w14:paraId="348F3BBA" w14:textId="77777777" w:rsidR="00AE6AAD" w:rsidRDefault="006B5431">
      <w:pPr>
        <w:rPr>
          <w:b/>
          <w:sz w:val="21"/>
          <w:szCs w:val="21"/>
          <w:u w:val="single"/>
          <w:lang w:eastAsia="ko-KR"/>
        </w:rPr>
      </w:pPr>
      <w:r>
        <w:rPr>
          <w:b/>
          <w:sz w:val="21"/>
          <w:szCs w:val="21"/>
          <w:u w:val="single"/>
          <w:lang w:eastAsia="ko-KR"/>
        </w:rPr>
        <w:t xml:space="preserve">Issue 3-2: Bandwidth &amp; SCS </w:t>
      </w:r>
    </w:p>
    <w:p w14:paraId="75F3240F" w14:textId="77777777"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For FDD 15kHz</w:t>
      </w:r>
    </w:p>
    <w:p w14:paraId="0BBB5D52" w14:textId="0660684E"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Option 1: 5MHz, 20MHz and 40MHz</w:t>
      </w:r>
    </w:p>
    <w:p w14:paraId="2DF7CEA8" w14:textId="3B8E28D1"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Option 2: 20MHz</w:t>
      </w:r>
    </w:p>
    <w:p w14:paraId="16BFE1E5" w14:textId="13FCF790"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Option 3: 5MHz</w:t>
      </w:r>
    </w:p>
    <w:p w14:paraId="5A49C004" w14:textId="77777777" w:rsidR="00AE6AAD" w:rsidRDefault="006B5431">
      <w:pPr>
        <w:pStyle w:val="af9"/>
        <w:numPr>
          <w:ilvl w:val="0"/>
          <w:numId w:val="4"/>
        </w:numPr>
        <w:autoSpaceDN w:val="0"/>
        <w:spacing w:after="120"/>
        <w:ind w:left="1212" w:firstLineChars="0"/>
        <w:rPr>
          <w:rFonts w:eastAsia="宋体"/>
          <w:sz w:val="21"/>
          <w:szCs w:val="21"/>
        </w:rPr>
      </w:pPr>
      <w:r>
        <w:rPr>
          <w:sz w:val="21"/>
          <w:szCs w:val="21"/>
        </w:rPr>
        <w:t>For TDD 30kHz</w:t>
      </w:r>
    </w:p>
    <w:p w14:paraId="5A5851A3" w14:textId="6AB20E8D"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Option 1: 10MHz, 40MHz, 60MHz and 100MHz</w:t>
      </w:r>
    </w:p>
    <w:p w14:paraId="0940C18B" w14:textId="4BE51CC0"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lastRenderedPageBreak/>
        <w:t xml:space="preserve">Option 2: 100MHz </w:t>
      </w:r>
    </w:p>
    <w:p w14:paraId="144DB77B" w14:textId="2F8CD050"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3: 10MHz </w:t>
      </w:r>
    </w:p>
    <w:p w14:paraId="00B772F2" w14:textId="77777777" w:rsidR="00AE6AAD" w:rsidRDefault="00AE6AAD">
      <w:pPr>
        <w:rPr>
          <w:rFonts w:eastAsia="宋体"/>
          <w:b/>
          <w:sz w:val="21"/>
          <w:szCs w:val="21"/>
          <w:u w:val="single"/>
          <w:lang w:eastAsia="ko-KR"/>
        </w:rPr>
      </w:pPr>
    </w:p>
    <w:p w14:paraId="18C14E10" w14:textId="77777777" w:rsidR="00AE6AAD" w:rsidRDefault="006B5431">
      <w:pPr>
        <w:rPr>
          <w:rFonts w:eastAsia="Malgun Gothic"/>
          <w:b/>
          <w:sz w:val="21"/>
          <w:szCs w:val="21"/>
          <w:u w:val="single"/>
          <w:lang w:eastAsia="ko-KR"/>
        </w:rPr>
      </w:pPr>
      <w:r>
        <w:rPr>
          <w:b/>
          <w:sz w:val="21"/>
          <w:szCs w:val="21"/>
          <w:u w:val="single"/>
          <w:lang w:eastAsia="ko-KR"/>
        </w:rPr>
        <w:t>Issue 3-3: TDD pattern</w:t>
      </w:r>
    </w:p>
    <w:p w14:paraId="4ADC6C5E" w14:textId="48204961"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 xml:space="preserve">Option 1: Reusing legacy TDD pattern </w:t>
      </w:r>
    </w:p>
    <w:p w14:paraId="05362C1B" w14:textId="19ABF08C"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 xml:space="preserve">Option 2: </w:t>
      </w:r>
      <w:r>
        <w:rPr>
          <w:sz w:val="21"/>
          <w:szCs w:val="21"/>
        </w:rPr>
        <w:t xml:space="preserve">Define a new TDD pattern 30D4S6U which </w:t>
      </w:r>
      <w:r>
        <w:rPr>
          <w:b/>
          <w:bCs/>
          <w:sz w:val="21"/>
          <w:szCs w:val="21"/>
        </w:rPr>
        <w:t>only applied for ATG scenario</w:t>
      </w:r>
      <w:r>
        <w:rPr>
          <w:sz w:val="21"/>
          <w:szCs w:val="21"/>
        </w:rPr>
        <w:t>.</w:t>
      </w:r>
      <w:r>
        <w:rPr>
          <w:rFonts w:eastAsia="宋体"/>
          <w:sz w:val="21"/>
          <w:szCs w:val="21"/>
        </w:rPr>
        <w:t xml:space="preserve"> </w:t>
      </w:r>
    </w:p>
    <w:p w14:paraId="0A46AA6E" w14:textId="7437EA52"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 xml:space="preserve">Option 3: </w:t>
      </w:r>
      <w:r>
        <w:rPr>
          <w:rFonts w:eastAsia="Yu Mincho"/>
          <w:sz w:val="21"/>
          <w:szCs w:val="21"/>
        </w:rPr>
        <w:t xml:space="preserve">The requirement of TDD with existing Patten can be applied for TDD with different UL-DL pattern in ATG scenario. FFS on introducing a new TDD pattern only applied for ATG scenario. </w:t>
      </w:r>
    </w:p>
    <w:p w14:paraId="5404EE4A" w14:textId="20254639"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Option 4: If new dedicated TDD pattern is considered, note should be added in the specification that this is pattern is for ATG scenario used only.</w:t>
      </w:r>
    </w:p>
    <w:p w14:paraId="6FCA6274" w14:textId="77777777" w:rsidR="00AE6AAD" w:rsidRDefault="00AE6AAD">
      <w:pPr>
        <w:rPr>
          <w:rFonts w:eastAsia="宋体"/>
          <w:b/>
          <w:sz w:val="21"/>
          <w:szCs w:val="21"/>
          <w:u w:val="single"/>
          <w:lang w:eastAsia="ko-KR"/>
        </w:rPr>
      </w:pPr>
    </w:p>
    <w:p w14:paraId="42300197" w14:textId="77777777" w:rsidR="00AE6AAD" w:rsidRDefault="006B5431">
      <w:pPr>
        <w:rPr>
          <w:b/>
          <w:sz w:val="21"/>
          <w:szCs w:val="21"/>
          <w:u w:val="single"/>
          <w:lang w:eastAsia="ko-KR"/>
        </w:rPr>
      </w:pPr>
      <w:r>
        <w:rPr>
          <w:b/>
          <w:sz w:val="21"/>
          <w:szCs w:val="21"/>
          <w:u w:val="single"/>
          <w:lang w:eastAsia="ko-KR"/>
        </w:rPr>
        <w:t>Issue 3-4: Antenna Configuration</w:t>
      </w:r>
    </w:p>
    <w:p w14:paraId="46B9C4AA" w14:textId="77777777"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1T2R</w:t>
      </w:r>
    </w:p>
    <w:p w14:paraId="5FBA7A2F" w14:textId="77777777" w:rsidR="00AE6AAD" w:rsidRDefault="006B5431">
      <w:pPr>
        <w:pStyle w:val="af9"/>
        <w:numPr>
          <w:ilvl w:val="0"/>
          <w:numId w:val="4"/>
        </w:numPr>
        <w:autoSpaceDN w:val="0"/>
        <w:spacing w:after="120"/>
        <w:ind w:left="1212" w:firstLineChars="0"/>
        <w:rPr>
          <w:rFonts w:eastAsia="宋体"/>
          <w:sz w:val="21"/>
          <w:szCs w:val="21"/>
        </w:rPr>
      </w:pPr>
      <w:r>
        <w:rPr>
          <w:rFonts w:eastAsia="宋体"/>
          <w:sz w:val="21"/>
          <w:szCs w:val="21"/>
        </w:rPr>
        <w:t>FFS:</w:t>
      </w:r>
    </w:p>
    <w:p w14:paraId="0FEE4168" w14:textId="5103CB0D" w:rsidR="00AE6AAD" w:rsidRDefault="006B5431">
      <w:pPr>
        <w:pStyle w:val="af9"/>
        <w:numPr>
          <w:ilvl w:val="1"/>
          <w:numId w:val="4"/>
        </w:numPr>
        <w:autoSpaceDN w:val="0"/>
        <w:spacing w:after="120"/>
        <w:ind w:left="1932" w:firstLineChars="0"/>
        <w:rPr>
          <w:rFonts w:eastAsia="宋体"/>
          <w:sz w:val="21"/>
          <w:szCs w:val="21"/>
        </w:rPr>
      </w:pPr>
      <w:r>
        <w:rPr>
          <w:rFonts w:eastAsia="宋体"/>
          <w:sz w:val="21"/>
          <w:szCs w:val="21"/>
        </w:rPr>
        <w:t xml:space="preserve">Option 1: </w:t>
      </w:r>
      <w:r>
        <w:rPr>
          <w:sz w:val="21"/>
          <w:szCs w:val="21"/>
        </w:rPr>
        <w:t xml:space="preserve">1/2Tx and 2/4/8 Rx for 1-C/1-H; and 1/2Tx and 2Rx for 1-O. </w:t>
      </w:r>
    </w:p>
    <w:p w14:paraId="424FEE93" w14:textId="1991A377" w:rsidR="00AE6AAD" w:rsidRDefault="006B5431">
      <w:pPr>
        <w:pStyle w:val="af9"/>
        <w:numPr>
          <w:ilvl w:val="1"/>
          <w:numId w:val="4"/>
        </w:numPr>
        <w:autoSpaceDN w:val="0"/>
        <w:spacing w:after="120"/>
        <w:ind w:left="1932" w:firstLineChars="0"/>
        <w:rPr>
          <w:rFonts w:eastAsia="宋体"/>
          <w:sz w:val="21"/>
          <w:szCs w:val="21"/>
        </w:rPr>
      </w:pPr>
      <w:r>
        <w:rPr>
          <w:sz w:val="21"/>
          <w:szCs w:val="21"/>
        </w:rPr>
        <w:t xml:space="preserve">Option 2: 1/2Tx and 2/4 Rx for 1-C/1-H; and 1/2Tx and 2Rx for 1-O. </w:t>
      </w:r>
    </w:p>
    <w:p w14:paraId="0053B3D2" w14:textId="77777777" w:rsidR="00AE6AAD" w:rsidRDefault="00AE6AAD">
      <w:pPr>
        <w:rPr>
          <w:rFonts w:eastAsia="宋体"/>
          <w:b/>
          <w:sz w:val="21"/>
          <w:szCs w:val="21"/>
          <w:u w:val="single"/>
          <w:lang w:eastAsia="ko-KR"/>
        </w:rPr>
      </w:pPr>
    </w:p>
    <w:p w14:paraId="2626358A" w14:textId="77777777" w:rsidR="00AE6AAD" w:rsidRDefault="006B5431">
      <w:pPr>
        <w:rPr>
          <w:b/>
          <w:sz w:val="21"/>
          <w:szCs w:val="21"/>
          <w:u w:val="single"/>
          <w:lang w:eastAsia="ko-KR"/>
        </w:rPr>
      </w:pPr>
      <w:r>
        <w:rPr>
          <w:b/>
          <w:sz w:val="21"/>
          <w:szCs w:val="21"/>
          <w:u w:val="single"/>
          <w:lang w:eastAsia="ko-KR"/>
        </w:rPr>
        <w:t xml:space="preserve">Issue 3-5: Rank and MCS </w:t>
      </w:r>
    </w:p>
    <w:p w14:paraId="22E0B618" w14:textId="06CFC685" w:rsidR="00AE6AAD" w:rsidRDefault="000B6514">
      <w:pPr>
        <w:rPr>
          <w:rFonts w:eastAsiaTheme="minorEastAsia"/>
          <w:b/>
          <w:bCs/>
          <w:iCs/>
          <w:sz w:val="21"/>
          <w:szCs w:val="21"/>
        </w:rPr>
      </w:pPr>
      <w:r>
        <w:rPr>
          <w:rFonts w:eastAsiaTheme="minorEastAsia"/>
          <w:b/>
          <w:bCs/>
          <w:iCs/>
          <w:sz w:val="21"/>
          <w:szCs w:val="21"/>
        </w:rPr>
        <w:t>A</w:t>
      </w:r>
      <w:r w:rsidR="006B5431">
        <w:rPr>
          <w:rFonts w:eastAsiaTheme="minorEastAsia"/>
          <w:b/>
          <w:bCs/>
          <w:iCs/>
          <w:sz w:val="21"/>
          <w:szCs w:val="21"/>
        </w:rPr>
        <w:t>greements:</w:t>
      </w:r>
    </w:p>
    <w:p w14:paraId="21B6791B" w14:textId="77777777" w:rsidR="00AE6AAD" w:rsidRDefault="006B5431">
      <w:pPr>
        <w:pStyle w:val="af9"/>
        <w:numPr>
          <w:ilvl w:val="0"/>
          <w:numId w:val="4"/>
        </w:numPr>
        <w:autoSpaceDN w:val="0"/>
        <w:spacing w:after="120"/>
        <w:ind w:left="1212" w:firstLineChars="0"/>
        <w:rPr>
          <w:rFonts w:eastAsia="MS Mincho"/>
          <w:sz w:val="21"/>
          <w:szCs w:val="21"/>
          <w:lang w:val="en-GB"/>
        </w:rPr>
      </w:pPr>
      <w:r>
        <w:rPr>
          <w:sz w:val="21"/>
          <w:szCs w:val="21"/>
        </w:rPr>
        <w:t>For rank, cover rank 1</w:t>
      </w:r>
    </w:p>
    <w:p w14:paraId="7050D819" w14:textId="77777777" w:rsidR="00AE6AAD" w:rsidRDefault="006B5431">
      <w:pPr>
        <w:pStyle w:val="af9"/>
        <w:numPr>
          <w:ilvl w:val="0"/>
          <w:numId w:val="4"/>
        </w:numPr>
        <w:autoSpaceDN w:val="0"/>
        <w:spacing w:after="120"/>
        <w:ind w:left="1212" w:firstLineChars="0"/>
        <w:rPr>
          <w:sz w:val="21"/>
          <w:szCs w:val="21"/>
        </w:rPr>
      </w:pPr>
      <w:r>
        <w:rPr>
          <w:sz w:val="21"/>
          <w:szCs w:val="21"/>
        </w:rPr>
        <w:t xml:space="preserve">For MCS, cover </w:t>
      </w:r>
      <w:r>
        <w:rPr>
          <w:rFonts w:eastAsia="宋体"/>
          <w:sz w:val="21"/>
          <w:szCs w:val="21"/>
        </w:rPr>
        <w:t>16QAM and 64QAM, further discuss whether to cover 256QAM after UE 256QAM transmit intermodulation requirements</w:t>
      </w:r>
      <w:r>
        <w:rPr>
          <w:sz w:val="21"/>
          <w:szCs w:val="21"/>
        </w:rPr>
        <w:t xml:space="preserve"> is concluded.</w:t>
      </w:r>
    </w:p>
    <w:p w14:paraId="7B371028" w14:textId="77777777" w:rsidR="00AE6AAD" w:rsidRDefault="00AE6AAD">
      <w:pPr>
        <w:rPr>
          <w:rFonts w:eastAsiaTheme="minorEastAsia"/>
          <w:b/>
          <w:sz w:val="21"/>
          <w:szCs w:val="21"/>
          <w:u w:val="single"/>
        </w:rPr>
      </w:pPr>
    </w:p>
    <w:p w14:paraId="0A73C9A4" w14:textId="77777777" w:rsidR="00AE6AAD" w:rsidRDefault="006B5431">
      <w:pPr>
        <w:rPr>
          <w:rFonts w:eastAsia="宋体"/>
          <w:b/>
          <w:sz w:val="21"/>
          <w:szCs w:val="21"/>
          <w:u w:val="single"/>
          <w:lang w:eastAsia="ko-KR"/>
        </w:rPr>
      </w:pPr>
      <w:r>
        <w:rPr>
          <w:b/>
          <w:sz w:val="21"/>
          <w:szCs w:val="21"/>
          <w:u w:val="single"/>
          <w:lang w:eastAsia="ko-KR"/>
        </w:rPr>
        <w:t xml:space="preserve">Issue 3-6: Transform precoding </w:t>
      </w:r>
    </w:p>
    <w:p w14:paraId="170B5CD7" w14:textId="0338DBBC"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 xml:space="preserve">Option 1: </w:t>
      </w:r>
      <w:r>
        <w:rPr>
          <w:rFonts w:eastAsia="Yu Mincho"/>
          <w:sz w:val="21"/>
          <w:szCs w:val="21"/>
        </w:rPr>
        <w:t>Only consider CP-OFDM</w:t>
      </w:r>
      <w:r>
        <w:rPr>
          <w:rFonts w:eastAsia="等线"/>
          <w:sz w:val="21"/>
          <w:szCs w:val="21"/>
        </w:rPr>
        <w:t xml:space="preserve">. </w:t>
      </w:r>
    </w:p>
    <w:p w14:paraId="29F569CA" w14:textId="3752640F" w:rsidR="00AE6AAD" w:rsidRDefault="006B5431">
      <w:pPr>
        <w:pStyle w:val="af9"/>
        <w:numPr>
          <w:ilvl w:val="0"/>
          <w:numId w:val="4"/>
        </w:numPr>
        <w:autoSpaceDN w:val="0"/>
        <w:spacing w:after="120"/>
        <w:ind w:left="1212" w:firstLineChars="0"/>
        <w:rPr>
          <w:rFonts w:eastAsia="宋体"/>
          <w:sz w:val="21"/>
          <w:szCs w:val="21"/>
        </w:rPr>
      </w:pPr>
      <w:r>
        <w:rPr>
          <w:rFonts w:eastAsia="等线"/>
          <w:sz w:val="21"/>
          <w:szCs w:val="21"/>
        </w:rPr>
        <w:t xml:space="preserve">Option 2: </w:t>
      </w:r>
      <w:r>
        <w:rPr>
          <w:sz w:val="21"/>
          <w:szCs w:val="21"/>
        </w:rPr>
        <w:t>Consider CP-OFDM and DFT-S-OFDM waveform</w:t>
      </w:r>
    </w:p>
    <w:p w14:paraId="46E84160" w14:textId="77777777" w:rsidR="00AE6AAD" w:rsidRDefault="00AE6AAD">
      <w:pPr>
        <w:rPr>
          <w:rFonts w:eastAsiaTheme="minorEastAsia"/>
          <w:bCs/>
          <w:sz w:val="21"/>
          <w:szCs w:val="21"/>
        </w:rPr>
      </w:pPr>
    </w:p>
    <w:p w14:paraId="5720D54B" w14:textId="77777777" w:rsidR="00AE6AAD" w:rsidRDefault="006B5431">
      <w:pPr>
        <w:rPr>
          <w:rFonts w:eastAsia="宋体"/>
          <w:b/>
          <w:sz w:val="21"/>
          <w:szCs w:val="21"/>
          <w:u w:val="single"/>
          <w:lang w:eastAsia="ko-KR"/>
        </w:rPr>
      </w:pPr>
      <w:r>
        <w:rPr>
          <w:b/>
          <w:sz w:val="21"/>
          <w:szCs w:val="21"/>
          <w:u w:val="single"/>
          <w:lang w:eastAsia="ko-KR"/>
        </w:rPr>
        <w:t xml:space="preserve">Issue 3-7: Test metric </w:t>
      </w:r>
    </w:p>
    <w:p w14:paraId="21A37AC9" w14:textId="6ED56618" w:rsidR="00AE6AAD" w:rsidRDefault="006B5431">
      <w:pPr>
        <w:pStyle w:val="af9"/>
        <w:numPr>
          <w:ilvl w:val="0"/>
          <w:numId w:val="4"/>
        </w:numPr>
        <w:autoSpaceDN w:val="0"/>
        <w:spacing w:after="120"/>
        <w:ind w:left="1212" w:firstLineChars="0"/>
        <w:rPr>
          <w:rFonts w:eastAsia="宋体"/>
          <w:sz w:val="21"/>
          <w:szCs w:val="21"/>
          <w:lang w:val="en-GB"/>
        </w:rPr>
      </w:pPr>
      <w:r>
        <w:rPr>
          <w:rFonts w:eastAsia="宋体"/>
          <w:sz w:val="21"/>
          <w:szCs w:val="21"/>
        </w:rPr>
        <w:t xml:space="preserve">Option 1: </w:t>
      </w:r>
      <w:r>
        <w:rPr>
          <w:rFonts w:eastAsia="Yu Mincho"/>
          <w:sz w:val="21"/>
          <w:szCs w:val="21"/>
        </w:rPr>
        <w:t>Consider 70% and 30% throughput requirements for ATG PUSCH demodulation</w:t>
      </w:r>
      <w:r>
        <w:rPr>
          <w:rFonts w:eastAsia="等线"/>
          <w:sz w:val="21"/>
          <w:szCs w:val="21"/>
        </w:rPr>
        <w:t xml:space="preserve">. </w:t>
      </w:r>
    </w:p>
    <w:p w14:paraId="17AA3103" w14:textId="0BBAA4FA" w:rsidR="00AE6AAD" w:rsidRDefault="006B5431">
      <w:pPr>
        <w:pStyle w:val="af9"/>
        <w:numPr>
          <w:ilvl w:val="0"/>
          <w:numId w:val="4"/>
        </w:numPr>
        <w:autoSpaceDN w:val="0"/>
        <w:spacing w:after="120"/>
        <w:ind w:left="1212" w:firstLineChars="0"/>
        <w:rPr>
          <w:rFonts w:eastAsia="宋体"/>
          <w:sz w:val="21"/>
          <w:szCs w:val="21"/>
        </w:rPr>
      </w:pPr>
      <w:r>
        <w:rPr>
          <w:rFonts w:eastAsia="等线"/>
          <w:sz w:val="21"/>
          <w:szCs w:val="21"/>
        </w:rPr>
        <w:t xml:space="preserve">Option 2: </w:t>
      </w:r>
      <w:r>
        <w:rPr>
          <w:rFonts w:eastAsia="Yu Mincho"/>
          <w:sz w:val="21"/>
          <w:szCs w:val="21"/>
        </w:rPr>
        <w:t>70% throughput requirements</w:t>
      </w:r>
      <w:r>
        <w:rPr>
          <w:sz w:val="21"/>
          <w:szCs w:val="21"/>
        </w:rPr>
        <w:t xml:space="preserve"> </w:t>
      </w:r>
    </w:p>
    <w:p w14:paraId="4DACB34A" w14:textId="77777777" w:rsidR="00AE6AAD" w:rsidRDefault="00AE6AAD">
      <w:pPr>
        <w:rPr>
          <w:rFonts w:eastAsiaTheme="minorEastAsia"/>
          <w:bCs/>
          <w:sz w:val="21"/>
          <w:szCs w:val="21"/>
        </w:rPr>
      </w:pPr>
    </w:p>
    <w:p w14:paraId="7566F014" w14:textId="77777777" w:rsidR="00AE6AAD" w:rsidRDefault="006B5431">
      <w:pPr>
        <w:rPr>
          <w:b/>
          <w:sz w:val="21"/>
          <w:szCs w:val="21"/>
          <w:u w:val="single"/>
          <w:lang w:eastAsia="ko-KR"/>
        </w:rPr>
      </w:pPr>
      <w:r>
        <w:rPr>
          <w:b/>
          <w:sz w:val="21"/>
          <w:szCs w:val="21"/>
          <w:u w:val="single"/>
          <w:lang w:eastAsia="ko-KR"/>
        </w:rPr>
        <w:t>Issue 3-8: DMRS</w:t>
      </w:r>
    </w:p>
    <w:p w14:paraId="122D4C36" w14:textId="505274F3" w:rsidR="000B6514" w:rsidRPr="00B3560B" w:rsidRDefault="000B6514">
      <w:pPr>
        <w:rPr>
          <w:rFonts w:eastAsiaTheme="minorEastAsia"/>
          <w:b/>
          <w:sz w:val="21"/>
          <w:szCs w:val="21"/>
          <w:u w:val="single"/>
        </w:rPr>
      </w:pPr>
      <w:r>
        <w:rPr>
          <w:rFonts w:eastAsiaTheme="minorEastAsia" w:hint="eastAsia"/>
          <w:b/>
          <w:sz w:val="21"/>
          <w:szCs w:val="21"/>
          <w:u w:val="single"/>
        </w:rPr>
        <w:t>A</w:t>
      </w:r>
      <w:r>
        <w:rPr>
          <w:rFonts w:eastAsiaTheme="minorEastAsia"/>
          <w:b/>
          <w:sz w:val="21"/>
          <w:szCs w:val="21"/>
          <w:u w:val="single"/>
        </w:rPr>
        <w:t>greement:</w:t>
      </w:r>
    </w:p>
    <w:p w14:paraId="09151313" w14:textId="77777777" w:rsidR="00AE6AAD" w:rsidRDefault="006B5431">
      <w:pPr>
        <w:pStyle w:val="af9"/>
        <w:numPr>
          <w:ilvl w:val="0"/>
          <w:numId w:val="4"/>
        </w:numPr>
        <w:autoSpaceDN w:val="0"/>
        <w:spacing w:after="120"/>
        <w:ind w:left="1212" w:firstLineChars="0"/>
        <w:rPr>
          <w:rFonts w:eastAsia="Yu Mincho"/>
          <w:sz w:val="21"/>
          <w:szCs w:val="21"/>
          <w:lang w:val="en-GB" w:eastAsia="en-US"/>
        </w:rPr>
      </w:pPr>
      <w:r>
        <w:rPr>
          <w:rFonts w:eastAsia="Yu Mincho"/>
          <w:sz w:val="21"/>
          <w:szCs w:val="21"/>
        </w:rPr>
        <w:t>Cover DMRS 1+1 for both TDD and FDD</w:t>
      </w:r>
    </w:p>
    <w:p w14:paraId="72D12057" w14:textId="77777777" w:rsidR="00AE6AAD" w:rsidRDefault="00AE6AAD">
      <w:pPr>
        <w:rPr>
          <w:rFonts w:eastAsia="宋体"/>
          <w:b/>
          <w:sz w:val="21"/>
          <w:szCs w:val="21"/>
          <w:u w:val="single"/>
          <w:lang w:eastAsia="ko-KR"/>
        </w:rPr>
      </w:pPr>
    </w:p>
    <w:p w14:paraId="5BD2A9F5" w14:textId="77777777" w:rsidR="00AE6AAD" w:rsidRDefault="006B5431">
      <w:pPr>
        <w:rPr>
          <w:b/>
          <w:sz w:val="21"/>
          <w:szCs w:val="21"/>
          <w:u w:val="single"/>
          <w:lang w:val="en-GB" w:eastAsia="ko-KR"/>
        </w:rPr>
      </w:pPr>
      <w:r>
        <w:rPr>
          <w:b/>
          <w:sz w:val="21"/>
          <w:szCs w:val="21"/>
          <w:u w:val="single"/>
          <w:lang w:eastAsia="ko-KR"/>
        </w:rPr>
        <w:t xml:space="preserve">Issue 3-9: PUSCH aggregation factor </w:t>
      </w:r>
    </w:p>
    <w:p w14:paraId="3BCEFBB0" w14:textId="77777777" w:rsidR="00AE6AAD" w:rsidRDefault="006B5431">
      <w:pPr>
        <w:rPr>
          <w:rFonts w:eastAsiaTheme="minorEastAsia"/>
          <w:b/>
          <w:bCs/>
          <w:iCs/>
          <w:sz w:val="21"/>
          <w:szCs w:val="21"/>
        </w:rPr>
      </w:pPr>
      <w:r>
        <w:rPr>
          <w:rFonts w:eastAsiaTheme="minorEastAsia"/>
          <w:b/>
          <w:bCs/>
          <w:iCs/>
          <w:sz w:val="21"/>
          <w:szCs w:val="21"/>
        </w:rPr>
        <w:t>Agreements:</w:t>
      </w:r>
    </w:p>
    <w:p w14:paraId="0E9A670E" w14:textId="77777777" w:rsidR="00AE6AAD" w:rsidRDefault="006B5431">
      <w:pPr>
        <w:pStyle w:val="af9"/>
        <w:numPr>
          <w:ilvl w:val="0"/>
          <w:numId w:val="4"/>
        </w:numPr>
        <w:autoSpaceDN w:val="0"/>
        <w:spacing w:after="120"/>
        <w:ind w:left="1212" w:firstLineChars="0"/>
        <w:rPr>
          <w:rFonts w:eastAsia="Yu Mincho"/>
          <w:sz w:val="21"/>
          <w:szCs w:val="21"/>
          <w:lang w:val="en-GB" w:eastAsia="en-US"/>
        </w:rPr>
      </w:pPr>
      <w:r>
        <w:rPr>
          <w:rFonts w:eastAsia="Yu Mincho"/>
          <w:sz w:val="21"/>
          <w:szCs w:val="21"/>
        </w:rPr>
        <w:lastRenderedPageBreak/>
        <w:t>Do not consider PUSCH aggregation factor for ATG BS performance requirements.</w:t>
      </w:r>
    </w:p>
    <w:p w14:paraId="54704EF0" w14:textId="77777777" w:rsidR="00AE6AAD" w:rsidRDefault="00AE6AAD">
      <w:pPr>
        <w:rPr>
          <w:rFonts w:eastAsiaTheme="minorEastAsia"/>
          <w:b/>
          <w:sz w:val="21"/>
          <w:szCs w:val="21"/>
          <w:u w:val="single"/>
        </w:rPr>
      </w:pPr>
    </w:p>
    <w:p w14:paraId="739138A2" w14:textId="77777777" w:rsidR="00AE6AAD" w:rsidRDefault="006B5431">
      <w:pPr>
        <w:rPr>
          <w:rFonts w:eastAsia="Malgun Gothic"/>
          <w:b/>
          <w:sz w:val="21"/>
          <w:szCs w:val="21"/>
          <w:u w:val="single"/>
          <w:lang w:eastAsia="ko-KR"/>
        </w:rPr>
      </w:pPr>
      <w:r>
        <w:rPr>
          <w:b/>
          <w:sz w:val="21"/>
          <w:szCs w:val="21"/>
          <w:u w:val="single"/>
          <w:lang w:eastAsia="ko-KR"/>
        </w:rPr>
        <w:t>Issue 3-10: Other parameters</w:t>
      </w:r>
    </w:p>
    <w:p w14:paraId="25368AD3" w14:textId="1257C0D9" w:rsidR="00AE6AAD" w:rsidRDefault="006B5431">
      <w:pPr>
        <w:pStyle w:val="af9"/>
        <w:numPr>
          <w:ilvl w:val="1"/>
          <w:numId w:val="4"/>
        </w:numPr>
        <w:autoSpaceDN w:val="0"/>
        <w:spacing w:after="120"/>
        <w:ind w:left="1440" w:firstLineChars="0"/>
        <w:rPr>
          <w:rFonts w:eastAsia="宋体"/>
          <w:sz w:val="21"/>
          <w:szCs w:val="21"/>
          <w:lang w:val="en-GB"/>
        </w:rPr>
      </w:pPr>
      <w:r>
        <w:rPr>
          <w:rFonts w:eastAsia="宋体"/>
          <w:sz w:val="21"/>
          <w:szCs w:val="21"/>
        </w:rPr>
        <w:t>Option 1:</w:t>
      </w:r>
      <w:r>
        <w:rPr>
          <w:rFonts w:eastAsia="Yu Mincho"/>
          <w:sz w:val="21"/>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51"/>
        <w:gridCol w:w="3643"/>
        <w:gridCol w:w="2411"/>
      </w:tblGrid>
      <w:tr w:rsidR="00AE6AAD" w14:paraId="70D51A04" w14:textId="77777777">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tcPr>
          <w:p w14:paraId="387890C0" w14:textId="77777777" w:rsidR="00AE6AAD" w:rsidRDefault="006B5431">
            <w:pPr>
              <w:pStyle w:val="TAH"/>
              <w:rPr>
                <w:rFonts w:ascii="Times New Roman" w:eastAsia="宋体" w:hAnsi="Times New Roman"/>
                <w:sz w:val="21"/>
                <w:szCs w:val="21"/>
                <w:lang w:eastAsia="en-US"/>
              </w:rPr>
            </w:pPr>
            <w:r>
              <w:rPr>
                <w:rFonts w:ascii="Times New Roman" w:hAnsi="Times New Roman"/>
                <w:sz w:val="21"/>
                <w:szCs w:val="21"/>
              </w:rPr>
              <w:t>Parameter</w:t>
            </w:r>
          </w:p>
        </w:tc>
        <w:tc>
          <w:tcPr>
            <w:tcW w:w="0" w:type="auto"/>
            <w:tcBorders>
              <w:top w:val="single" w:sz="4" w:space="0" w:color="auto"/>
              <w:left w:val="single" w:sz="6" w:space="0" w:color="auto"/>
              <w:bottom w:val="single" w:sz="6" w:space="0" w:color="auto"/>
              <w:right w:val="single" w:sz="4" w:space="0" w:color="auto"/>
            </w:tcBorders>
            <w:vAlign w:val="center"/>
          </w:tcPr>
          <w:p w14:paraId="0455F643" w14:textId="77777777" w:rsidR="00AE6AAD" w:rsidRDefault="006B5431">
            <w:pPr>
              <w:pStyle w:val="TAH"/>
              <w:rPr>
                <w:rFonts w:ascii="Times New Roman" w:hAnsi="Times New Roman"/>
                <w:sz w:val="21"/>
                <w:szCs w:val="21"/>
              </w:rPr>
            </w:pPr>
            <w:r>
              <w:rPr>
                <w:rFonts w:ascii="Times New Roman" w:hAnsi="Times New Roman"/>
                <w:sz w:val="21"/>
                <w:szCs w:val="21"/>
              </w:rPr>
              <w:t>Value</w:t>
            </w:r>
          </w:p>
        </w:tc>
      </w:tr>
      <w:tr w:rsidR="00AE6AAD" w14:paraId="7233498E" w14:textId="77777777">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3A53F5B4" w14:textId="77777777" w:rsidR="00AE6AAD" w:rsidRDefault="006B5431">
            <w:pPr>
              <w:pStyle w:val="TAL"/>
              <w:rPr>
                <w:rFonts w:ascii="Times New Roman" w:hAnsi="Times New Roman"/>
                <w:sz w:val="21"/>
                <w:szCs w:val="21"/>
              </w:rPr>
            </w:pPr>
            <w:r>
              <w:rPr>
                <w:rFonts w:ascii="Times New Roman" w:hAnsi="Times New Roman"/>
                <w:sz w:val="21"/>
                <w:szCs w:val="21"/>
              </w:rPr>
              <w:t>Transform precoding</w:t>
            </w:r>
          </w:p>
        </w:tc>
        <w:tc>
          <w:tcPr>
            <w:tcW w:w="0" w:type="auto"/>
            <w:tcBorders>
              <w:top w:val="single" w:sz="6" w:space="0" w:color="auto"/>
              <w:left w:val="single" w:sz="6" w:space="0" w:color="auto"/>
              <w:bottom w:val="single" w:sz="6" w:space="0" w:color="auto"/>
              <w:right w:val="single" w:sz="4" w:space="0" w:color="auto"/>
            </w:tcBorders>
            <w:vAlign w:val="center"/>
          </w:tcPr>
          <w:p w14:paraId="4205C3BF" w14:textId="77777777" w:rsidR="00AE6AAD" w:rsidRDefault="006B5431">
            <w:pPr>
              <w:pStyle w:val="TAC"/>
              <w:rPr>
                <w:rFonts w:ascii="Times New Roman" w:hAnsi="Times New Roman"/>
                <w:sz w:val="21"/>
                <w:szCs w:val="21"/>
              </w:rPr>
            </w:pPr>
            <w:r>
              <w:rPr>
                <w:rFonts w:ascii="Times New Roman" w:hAnsi="Times New Roman"/>
                <w:sz w:val="21"/>
                <w:szCs w:val="21"/>
              </w:rPr>
              <w:t>[Issue 3-6]</w:t>
            </w:r>
          </w:p>
        </w:tc>
      </w:tr>
      <w:tr w:rsidR="00AE6AAD" w14:paraId="361BAE1A" w14:textId="77777777">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499BE41" w14:textId="77777777" w:rsidR="00AE6AAD" w:rsidRDefault="006B5431">
            <w:pPr>
              <w:pStyle w:val="TAL"/>
              <w:rPr>
                <w:rFonts w:ascii="Times New Roman" w:hAnsi="Times New Roman"/>
                <w:sz w:val="21"/>
                <w:szCs w:val="21"/>
              </w:rPr>
            </w:pPr>
            <w:r>
              <w:rPr>
                <w:rFonts w:ascii="Times New Roman" w:hAnsi="Times New Roman"/>
                <w:sz w:val="21"/>
                <w:szCs w:val="21"/>
              </w:rPr>
              <w:t>HARQ</w:t>
            </w:r>
          </w:p>
        </w:tc>
        <w:tc>
          <w:tcPr>
            <w:tcW w:w="0" w:type="auto"/>
            <w:tcBorders>
              <w:top w:val="single" w:sz="6" w:space="0" w:color="auto"/>
              <w:left w:val="single" w:sz="6" w:space="0" w:color="auto"/>
              <w:bottom w:val="single" w:sz="6" w:space="0" w:color="auto"/>
              <w:right w:val="single" w:sz="6" w:space="0" w:color="auto"/>
            </w:tcBorders>
            <w:vAlign w:val="center"/>
          </w:tcPr>
          <w:p w14:paraId="09248C39" w14:textId="77777777" w:rsidR="00AE6AAD" w:rsidRDefault="006B5431">
            <w:pPr>
              <w:pStyle w:val="TAL"/>
              <w:rPr>
                <w:rFonts w:ascii="Times New Roman" w:hAnsi="Times New Roman"/>
                <w:sz w:val="21"/>
                <w:szCs w:val="21"/>
                <w:lang w:val="en-US"/>
              </w:rPr>
            </w:pPr>
            <w:r>
              <w:rPr>
                <w:rFonts w:ascii="Times New Roman" w:hAnsi="Times New Roman"/>
                <w:sz w:val="21"/>
                <w:szCs w:val="21"/>
                <w:lang w:val="en-US"/>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tcPr>
          <w:p w14:paraId="5A241A8E" w14:textId="77777777" w:rsidR="00AE6AAD" w:rsidRDefault="006B5431">
            <w:pPr>
              <w:pStyle w:val="TAC"/>
              <w:rPr>
                <w:rFonts w:ascii="Times New Roman" w:hAnsi="Times New Roman"/>
                <w:sz w:val="21"/>
                <w:szCs w:val="21"/>
                <w:lang w:val="zh-CN"/>
              </w:rPr>
            </w:pPr>
            <w:r>
              <w:rPr>
                <w:rFonts w:ascii="Times New Roman" w:hAnsi="Times New Roman"/>
                <w:sz w:val="21"/>
                <w:szCs w:val="21"/>
              </w:rPr>
              <w:t>4</w:t>
            </w:r>
          </w:p>
        </w:tc>
      </w:tr>
      <w:tr w:rsidR="00AE6AAD" w14:paraId="78F4050C" w14:textId="7777777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EF2E03A" w14:textId="77777777" w:rsidR="00AE6AAD" w:rsidRDefault="00AE6AAD">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6910789" w14:textId="77777777" w:rsidR="00AE6AAD" w:rsidRDefault="006B5431">
            <w:pPr>
              <w:pStyle w:val="TAL"/>
              <w:rPr>
                <w:rFonts w:ascii="Times New Roman" w:hAnsi="Times New Roman"/>
                <w:sz w:val="21"/>
                <w:szCs w:val="21"/>
              </w:rPr>
            </w:pPr>
            <w:r>
              <w:rPr>
                <w:rFonts w:ascii="Times New Roman" w:hAnsi="Times New Roman"/>
                <w:sz w:val="21"/>
                <w:szCs w:val="21"/>
              </w:rPr>
              <w:t>RV sequence</w:t>
            </w:r>
          </w:p>
        </w:tc>
        <w:tc>
          <w:tcPr>
            <w:tcW w:w="0" w:type="auto"/>
            <w:tcBorders>
              <w:top w:val="single" w:sz="6" w:space="0" w:color="auto"/>
              <w:left w:val="single" w:sz="6" w:space="0" w:color="auto"/>
              <w:bottom w:val="single" w:sz="6" w:space="0" w:color="auto"/>
              <w:right w:val="single" w:sz="4" w:space="0" w:color="auto"/>
            </w:tcBorders>
            <w:vAlign w:val="center"/>
          </w:tcPr>
          <w:p w14:paraId="24DACCEA" w14:textId="77777777" w:rsidR="00AE6AAD" w:rsidRDefault="006B5431">
            <w:pPr>
              <w:pStyle w:val="TAC"/>
              <w:rPr>
                <w:rFonts w:ascii="Times New Roman" w:hAnsi="Times New Roman"/>
                <w:sz w:val="21"/>
                <w:szCs w:val="21"/>
              </w:rPr>
            </w:pPr>
            <w:r>
              <w:rPr>
                <w:rFonts w:ascii="Times New Roman" w:hAnsi="Times New Roman"/>
                <w:sz w:val="21"/>
                <w:szCs w:val="21"/>
                <w:lang w:val="fr-FR"/>
              </w:rPr>
              <w:t>0, 2, 3, 1</w:t>
            </w:r>
          </w:p>
        </w:tc>
      </w:tr>
      <w:tr w:rsidR="00AE6AAD" w14:paraId="6B67D7EE" w14:textId="77777777">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4472879C" w14:textId="77777777" w:rsidR="00AE6AAD" w:rsidRDefault="006B5431">
            <w:pPr>
              <w:pStyle w:val="TAL"/>
              <w:rPr>
                <w:rFonts w:ascii="Times New Roman" w:hAnsi="Times New Roman"/>
                <w:sz w:val="21"/>
                <w:szCs w:val="21"/>
              </w:rPr>
            </w:pPr>
            <w:r>
              <w:rPr>
                <w:rFonts w:ascii="Times New Roman" w:hAnsi="Times New Roman"/>
                <w:sz w:val="21"/>
                <w:szCs w:val="21"/>
              </w:rPr>
              <w:t>DM-RS</w:t>
            </w:r>
          </w:p>
        </w:tc>
        <w:tc>
          <w:tcPr>
            <w:tcW w:w="0" w:type="auto"/>
            <w:tcBorders>
              <w:top w:val="single" w:sz="6" w:space="0" w:color="auto"/>
              <w:left w:val="single" w:sz="6" w:space="0" w:color="auto"/>
              <w:bottom w:val="single" w:sz="6" w:space="0" w:color="auto"/>
              <w:right w:val="single" w:sz="6" w:space="0" w:color="auto"/>
            </w:tcBorders>
            <w:vAlign w:val="center"/>
          </w:tcPr>
          <w:p w14:paraId="78C93506" w14:textId="77777777" w:rsidR="00AE6AAD" w:rsidRDefault="006B5431">
            <w:pPr>
              <w:pStyle w:val="TAL"/>
              <w:rPr>
                <w:rFonts w:ascii="Times New Roman" w:hAnsi="Times New Roman"/>
                <w:sz w:val="21"/>
                <w:szCs w:val="21"/>
              </w:rPr>
            </w:pPr>
            <w:r>
              <w:rPr>
                <w:rFonts w:ascii="Times New Roman" w:hAnsi="Times New Roman"/>
                <w:sz w:val="21"/>
                <w:szCs w:val="21"/>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tcPr>
          <w:p w14:paraId="5A0420B6" w14:textId="77777777" w:rsidR="00AE6AAD" w:rsidRDefault="006B5431">
            <w:pPr>
              <w:pStyle w:val="TAC"/>
              <w:rPr>
                <w:rFonts w:ascii="Times New Roman" w:hAnsi="Times New Roman"/>
                <w:sz w:val="21"/>
                <w:szCs w:val="21"/>
                <w:lang w:val="fr-FR"/>
              </w:rPr>
            </w:pPr>
            <w:r>
              <w:rPr>
                <w:rFonts w:ascii="Times New Roman" w:hAnsi="Times New Roman"/>
                <w:sz w:val="21"/>
                <w:szCs w:val="21"/>
              </w:rPr>
              <w:t>1</w:t>
            </w:r>
          </w:p>
        </w:tc>
      </w:tr>
      <w:tr w:rsidR="00AE6AAD" w14:paraId="24FDA294" w14:textId="7777777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9D3C24C" w14:textId="77777777" w:rsidR="00AE6AAD" w:rsidRDefault="00AE6AAD">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1BD18267" w14:textId="77777777" w:rsidR="00AE6AAD" w:rsidRDefault="006B5431">
            <w:pPr>
              <w:pStyle w:val="TAL"/>
              <w:rPr>
                <w:rFonts w:ascii="Times New Roman" w:hAnsi="Times New Roman"/>
                <w:sz w:val="21"/>
                <w:szCs w:val="21"/>
                <w:lang w:val="zh-CN"/>
              </w:rPr>
            </w:pPr>
            <w:r>
              <w:rPr>
                <w:rFonts w:ascii="Times New Roman" w:hAnsi="Times New Roman"/>
                <w:sz w:val="21"/>
                <w:szCs w:val="21"/>
              </w:rPr>
              <w:t>DM-RS duration</w:t>
            </w:r>
          </w:p>
        </w:tc>
        <w:tc>
          <w:tcPr>
            <w:tcW w:w="0" w:type="auto"/>
            <w:tcBorders>
              <w:top w:val="single" w:sz="6" w:space="0" w:color="auto"/>
              <w:left w:val="single" w:sz="6" w:space="0" w:color="auto"/>
              <w:bottom w:val="single" w:sz="6" w:space="0" w:color="auto"/>
              <w:right w:val="single" w:sz="4" w:space="0" w:color="auto"/>
            </w:tcBorders>
            <w:vAlign w:val="center"/>
          </w:tcPr>
          <w:p w14:paraId="4F846403" w14:textId="77777777" w:rsidR="00AE6AAD" w:rsidRDefault="006B5431">
            <w:pPr>
              <w:pStyle w:val="TAC"/>
              <w:rPr>
                <w:rFonts w:ascii="Times New Roman" w:hAnsi="Times New Roman"/>
                <w:sz w:val="21"/>
                <w:szCs w:val="21"/>
              </w:rPr>
            </w:pPr>
            <w:r>
              <w:rPr>
                <w:rFonts w:ascii="Times New Roman" w:hAnsi="Times New Roman"/>
                <w:sz w:val="21"/>
                <w:szCs w:val="21"/>
              </w:rPr>
              <w:t>single-symbol DM-RS</w:t>
            </w:r>
          </w:p>
        </w:tc>
      </w:tr>
      <w:tr w:rsidR="00AE6AAD" w14:paraId="55B6F51F" w14:textId="7777777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152D94A" w14:textId="77777777" w:rsidR="00AE6AAD" w:rsidRDefault="00AE6AAD">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266B756" w14:textId="77777777" w:rsidR="00AE6AAD" w:rsidRDefault="006B5431">
            <w:pPr>
              <w:pStyle w:val="TAL"/>
              <w:rPr>
                <w:rFonts w:ascii="Times New Roman" w:hAnsi="Times New Roman"/>
                <w:sz w:val="21"/>
                <w:szCs w:val="21"/>
              </w:rPr>
            </w:pPr>
            <w:r>
              <w:rPr>
                <w:rFonts w:ascii="Times New Roman" w:hAnsi="Times New Roman"/>
                <w:sz w:val="21"/>
                <w:szCs w:val="21"/>
                <w:lang w:eastAsia="zh-CN"/>
              </w:rPr>
              <w:t>Additional DM-RS position</w:t>
            </w:r>
          </w:p>
        </w:tc>
        <w:tc>
          <w:tcPr>
            <w:tcW w:w="0" w:type="auto"/>
            <w:tcBorders>
              <w:top w:val="single" w:sz="6" w:space="0" w:color="auto"/>
              <w:left w:val="single" w:sz="6" w:space="0" w:color="auto"/>
              <w:bottom w:val="single" w:sz="6" w:space="0" w:color="auto"/>
              <w:right w:val="single" w:sz="4" w:space="0" w:color="auto"/>
            </w:tcBorders>
            <w:vAlign w:val="center"/>
          </w:tcPr>
          <w:p w14:paraId="499434B6" w14:textId="77777777" w:rsidR="00AE6AAD" w:rsidRDefault="006B5431">
            <w:pPr>
              <w:pStyle w:val="TAC"/>
              <w:rPr>
                <w:rFonts w:ascii="Times New Roman" w:hAnsi="Times New Roman"/>
                <w:sz w:val="21"/>
                <w:szCs w:val="21"/>
              </w:rPr>
            </w:pPr>
            <w:r>
              <w:rPr>
                <w:rFonts w:ascii="Times New Roman" w:hAnsi="Times New Roman"/>
                <w:sz w:val="21"/>
                <w:szCs w:val="21"/>
              </w:rPr>
              <w:t>[Issue 3-8]</w:t>
            </w:r>
          </w:p>
        </w:tc>
      </w:tr>
      <w:tr w:rsidR="00AE6AAD" w14:paraId="0E0F89A9" w14:textId="7777777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6E67948" w14:textId="77777777" w:rsidR="00AE6AAD" w:rsidRDefault="00AE6AAD">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32C7A2E3" w14:textId="77777777" w:rsidR="00AE6AAD" w:rsidRDefault="006B5431">
            <w:pPr>
              <w:pStyle w:val="TAL"/>
              <w:rPr>
                <w:rFonts w:ascii="Times New Roman" w:hAnsi="Times New Roman"/>
                <w:sz w:val="21"/>
                <w:szCs w:val="21"/>
                <w:lang w:val="en-US" w:eastAsia="zh-CN"/>
              </w:rPr>
            </w:pPr>
            <w:r>
              <w:rPr>
                <w:rFonts w:ascii="Times New Roman" w:hAnsi="Times New Roman"/>
                <w:sz w:val="21"/>
                <w:szCs w:val="21"/>
                <w:lang w:val="en-US"/>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tcPr>
          <w:p w14:paraId="2FC0AF3D" w14:textId="77777777" w:rsidR="00AE6AAD" w:rsidRDefault="006B5431">
            <w:pPr>
              <w:pStyle w:val="TAC"/>
              <w:rPr>
                <w:rFonts w:ascii="Times New Roman" w:hAnsi="Times New Roman"/>
                <w:sz w:val="21"/>
                <w:szCs w:val="21"/>
                <w:lang w:val="zh-CN" w:eastAsia="en-US"/>
              </w:rPr>
            </w:pPr>
            <w:r>
              <w:rPr>
                <w:rFonts w:ascii="Times New Roman" w:hAnsi="Times New Roman"/>
                <w:sz w:val="21"/>
                <w:szCs w:val="21"/>
              </w:rPr>
              <w:t>2</w:t>
            </w:r>
          </w:p>
        </w:tc>
      </w:tr>
      <w:tr w:rsidR="00AE6AAD" w14:paraId="74CE3D89" w14:textId="7777777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520CB5A" w14:textId="77777777" w:rsidR="00AE6AAD" w:rsidRDefault="00AE6AAD">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625DC96" w14:textId="77777777" w:rsidR="00AE6AAD" w:rsidRDefault="006B5431">
            <w:pPr>
              <w:pStyle w:val="TAL"/>
              <w:rPr>
                <w:rFonts w:ascii="Times New Roman" w:hAnsi="Times New Roman"/>
                <w:sz w:val="21"/>
                <w:szCs w:val="21"/>
                <w:lang w:val="en-US"/>
              </w:rPr>
            </w:pPr>
            <w:r>
              <w:rPr>
                <w:rFonts w:ascii="Times New Roman" w:hAnsi="Times New Roman"/>
                <w:sz w:val="21"/>
                <w:szCs w:val="21"/>
                <w:lang w:val="en-US"/>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tcPr>
          <w:p w14:paraId="058C5CBC" w14:textId="77777777" w:rsidR="00AE6AAD" w:rsidRDefault="006B5431">
            <w:pPr>
              <w:pStyle w:val="TAC"/>
              <w:rPr>
                <w:rFonts w:ascii="Times New Roman" w:hAnsi="Times New Roman"/>
                <w:sz w:val="21"/>
                <w:szCs w:val="21"/>
                <w:lang w:val="zh-CN"/>
              </w:rPr>
            </w:pPr>
            <w:r>
              <w:rPr>
                <w:rFonts w:ascii="Times New Roman" w:hAnsi="Times New Roman"/>
                <w:sz w:val="21"/>
                <w:szCs w:val="21"/>
              </w:rPr>
              <w:t>-3 dB</w:t>
            </w:r>
          </w:p>
        </w:tc>
      </w:tr>
      <w:tr w:rsidR="00AE6AAD" w14:paraId="7D9CFD3C" w14:textId="7777777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71B952D" w14:textId="77777777" w:rsidR="00AE6AAD" w:rsidRDefault="00AE6AAD">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6836A21B" w14:textId="77777777" w:rsidR="00AE6AAD" w:rsidRDefault="006B5431">
            <w:pPr>
              <w:pStyle w:val="TAL"/>
              <w:rPr>
                <w:rFonts w:ascii="Times New Roman" w:hAnsi="Times New Roman"/>
                <w:sz w:val="21"/>
                <w:szCs w:val="21"/>
              </w:rPr>
            </w:pPr>
            <w:r>
              <w:rPr>
                <w:rFonts w:ascii="Times New Roman" w:hAnsi="Times New Roman"/>
                <w:sz w:val="21"/>
                <w:szCs w:val="21"/>
              </w:rPr>
              <w:t>DM-RS port</w:t>
            </w:r>
          </w:p>
        </w:tc>
        <w:tc>
          <w:tcPr>
            <w:tcW w:w="0" w:type="auto"/>
            <w:tcBorders>
              <w:top w:val="single" w:sz="6" w:space="0" w:color="auto"/>
              <w:left w:val="single" w:sz="6" w:space="0" w:color="auto"/>
              <w:bottom w:val="single" w:sz="6" w:space="0" w:color="auto"/>
              <w:right w:val="single" w:sz="4" w:space="0" w:color="auto"/>
            </w:tcBorders>
            <w:vAlign w:val="center"/>
          </w:tcPr>
          <w:p w14:paraId="12F5DFF2" w14:textId="77777777" w:rsidR="00AE6AAD" w:rsidRDefault="006B5431">
            <w:pPr>
              <w:pStyle w:val="TAC"/>
              <w:rPr>
                <w:rFonts w:ascii="Times New Roman" w:hAnsi="Times New Roman"/>
                <w:sz w:val="21"/>
                <w:szCs w:val="21"/>
              </w:rPr>
            </w:pPr>
            <w:r>
              <w:rPr>
                <w:rFonts w:ascii="Times New Roman" w:hAnsi="Times New Roman"/>
                <w:sz w:val="21"/>
                <w:szCs w:val="21"/>
              </w:rPr>
              <w:t>{0}</w:t>
            </w:r>
          </w:p>
        </w:tc>
      </w:tr>
      <w:tr w:rsidR="00AE6AAD" w14:paraId="309AEE83" w14:textId="7777777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AABDB17" w14:textId="77777777" w:rsidR="00AE6AAD" w:rsidRDefault="00AE6AAD">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7E00B13B" w14:textId="77777777" w:rsidR="00AE6AAD" w:rsidRDefault="006B5431">
            <w:pPr>
              <w:pStyle w:val="TAL"/>
              <w:rPr>
                <w:rFonts w:ascii="Times New Roman" w:hAnsi="Times New Roman"/>
                <w:sz w:val="21"/>
                <w:szCs w:val="21"/>
              </w:rPr>
            </w:pPr>
            <w:r>
              <w:rPr>
                <w:rFonts w:ascii="Times New Roman" w:hAnsi="Times New Roman"/>
                <w:sz w:val="21"/>
                <w:szCs w:val="21"/>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tcPr>
          <w:p w14:paraId="7B9C2741" w14:textId="77777777" w:rsidR="00AE6AAD" w:rsidRDefault="006B5431">
            <w:pPr>
              <w:pStyle w:val="TAC"/>
              <w:rPr>
                <w:rFonts w:ascii="Times New Roman" w:hAnsi="Times New Roman"/>
                <w:sz w:val="21"/>
                <w:szCs w:val="21"/>
              </w:rPr>
            </w:pPr>
            <w:r>
              <w:rPr>
                <w:rFonts w:ascii="Times New Roman" w:hAnsi="Times New Roman"/>
                <w:sz w:val="21"/>
                <w:szCs w:val="21"/>
              </w:rPr>
              <w:t>N</w:t>
            </w:r>
            <w:r>
              <w:rPr>
                <w:rFonts w:ascii="Times New Roman" w:hAnsi="Times New Roman"/>
                <w:sz w:val="21"/>
                <w:szCs w:val="21"/>
                <w:vertAlign w:val="subscript"/>
              </w:rPr>
              <w:t>ID</w:t>
            </w:r>
            <w:r>
              <w:rPr>
                <w:rFonts w:ascii="Times New Roman" w:hAnsi="Times New Roman"/>
                <w:sz w:val="21"/>
                <w:szCs w:val="21"/>
                <w:vertAlign w:val="superscript"/>
              </w:rPr>
              <w:t>0</w:t>
            </w:r>
            <w:r>
              <w:rPr>
                <w:rFonts w:ascii="Times New Roman" w:hAnsi="Times New Roman"/>
                <w:sz w:val="21"/>
                <w:szCs w:val="21"/>
              </w:rPr>
              <w:t xml:space="preserve">=0, </w:t>
            </w:r>
            <w:proofErr w:type="spellStart"/>
            <w:r>
              <w:rPr>
                <w:rFonts w:ascii="Times New Roman" w:hAnsi="Times New Roman"/>
                <w:sz w:val="21"/>
                <w:szCs w:val="21"/>
              </w:rPr>
              <w:t>n</w:t>
            </w:r>
            <w:r>
              <w:rPr>
                <w:rFonts w:ascii="Times New Roman" w:hAnsi="Times New Roman"/>
                <w:sz w:val="21"/>
                <w:szCs w:val="21"/>
                <w:vertAlign w:val="subscript"/>
              </w:rPr>
              <w:t>SCID</w:t>
            </w:r>
            <w:proofErr w:type="spellEnd"/>
            <w:r>
              <w:rPr>
                <w:rFonts w:ascii="Times New Roman" w:hAnsi="Times New Roman"/>
                <w:sz w:val="21"/>
                <w:szCs w:val="21"/>
              </w:rPr>
              <w:t xml:space="preserve"> =0</w:t>
            </w:r>
          </w:p>
        </w:tc>
      </w:tr>
      <w:tr w:rsidR="00AE6AAD" w14:paraId="3824B893" w14:textId="77777777">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42BCE1D8" w14:textId="77777777" w:rsidR="00AE6AAD" w:rsidRDefault="006B5431">
            <w:pPr>
              <w:pStyle w:val="TAL"/>
              <w:rPr>
                <w:rFonts w:ascii="Times New Roman" w:hAnsi="Times New Roman"/>
                <w:sz w:val="21"/>
                <w:szCs w:val="21"/>
              </w:rPr>
            </w:pPr>
            <w:r>
              <w:rPr>
                <w:rFonts w:ascii="Times New Roman" w:hAnsi="Times New Roman"/>
                <w:sz w:val="21"/>
                <w:szCs w:val="21"/>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tcPr>
          <w:p w14:paraId="6330F588" w14:textId="77777777" w:rsidR="00AE6AAD" w:rsidRDefault="006B5431">
            <w:pPr>
              <w:pStyle w:val="TAL"/>
              <w:rPr>
                <w:rFonts w:ascii="Times New Roman" w:hAnsi="Times New Roman"/>
                <w:sz w:val="21"/>
                <w:szCs w:val="21"/>
              </w:rPr>
            </w:pPr>
            <w:r>
              <w:rPr>
                <w:rFonts w:ascii="Times New Roman" w:eastAsia="Batang" w:hAnsi="Times New Roman"/>
                <w:sz w:val="21"/>
                <w:szCs w:val="21"/>
              </w:rPr>
              <w:t>PUSCH mapping type</w:t>
            </w:r>
          </w:p>
        </w:tc>
        <w:tc>
          <w:tcPr>
            <w:tcW w:w="0" w:type="auto"/>
            <w:tcBorders>
              <w:top w:val="single" w:sz="6" w:space="0" w:color="auto"/>
              <w:left w:val="single" w:sz="6" w:space="0" w:color="auto"/>
              <w:bottom w:val="single" w:sz="6" w:space="0" w:color="auto"/>
              <w:right w:val="single" w:sz="4" w:space="0" w:color="auto"/>
            </w:tcBorders>
            <w:vAlign w:val="center"/>
          </w:tcPr>
          <w:p w14:paraId="684848FB" w14:textId="77777777" w:rsidR="00AE6AAD" w:rsidRDefault="006B5431">
            <w:pPr>
              <w:pStyle w:val="TAC"/>
              <w:rPr>
                <w:rFonts w:ascii="Times New Roman" w:hAnsi="Times New Roman"/>
                <w:sz w:val="21"/>
                <w:szCs w:val="21"/>
              </w:rPr>
            </w:pPr>
            <w:r>
              <w:rPr>
                <w:rFonts w:ascii="Times New Roman" w:hAnsi="Times New Roman"/>
                <w:sz w:val="21"/>
                <w:szCs w:val="21"/>
              </w:rPr>
              <w:t>A, B</w:t>
            </w:r>
          </w:p>
        </w:tc>
      </w:tr>
      <w:tr w:rsidR="00AE6AAD" w14:paraId="7A3A2D29" w14:textId="7777777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3C9AEC0" w14:textId="77777777" w:rsidR="00AE6AAD" w:rsidRDefault="00AE6AAD">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1B41E34E" w14:textId="77777777" w:rsidR="00AE6AAD" w:rsidRDefault="006B5431">
            <w:pPr>
              <w:pStyle w:val="TAL"/>
              <w:rPr>
                <w:rFonts w:ascii="Times New Roman" w:eastAsia="Batang" w:hAnsi="Times New Roman"/>
                <w:sz w:val="21"/>
                <w:szCs w:val="21"/>
              </w:rPr>
            </w:pPr>
            <w:r>
              <w:rPr>
                <w:rFonts w:ascii="Times New Roman" w:hAnsi="Times New Roman"/>
                <w:sz w:val="21"/>
                <w:szCs w:val="21"/>
              </w:rPr>
              <w:t>Start symbol</w:t>
            </w:r>
          </w:p>
        </w:tc>
        <w:tc>
          <w:tcPr>
            <w:tcW w:w="0" w:type="auto"/>
            <w:tcBorders>
              <w:top w:val="single" w:sz="6" w:space="0" w:color="auto"/>
              <w:left w:val="single" w:sz="6" w:space="0" w:color="auto"/>
              <w:bottom w:val="single" w:sz="6" w:space="0" w:color="auto"/>
              <w:right w:val="single" w:sz="4" w:space="0" w:color="auto"/>
            </w:tcBorders>
            <w:vAlign w:val="center"/>
          </w:tcPr>
          <w:p w14:paraId="49B9DC03" w14:textId="77777777" w:rsidR="00AE6AAD" w:rsidRDefault="006B5431">
            <w:pPr>
              <w:pStyle w:val="TAC"/>
              <w:rPr>
                <w:rFonts w:ascii="Times New Roman" w:eastAsia="宋体" w:hAnsi="Times New Roman"/>
                <w:sz w:val="21"/>
                <w:szCs w:val="21"/>
              </w:rPr>
            </w:pPr>
            <w:r>
              <w:rPr>
                <w:rFonts w:ascii="Times New Roman" w:hAnsi="Times New Roman"/>
                <w:sz w:val="21"/>
                <w:szCs w:val="21"/>
              </w:rPr>
              <w:t xml:space="preserve">0 </w:t>
            </w:r>
          </w:p>
        </w:tc>
      </w:tr>
      <w:tr w:rsidR="00AE6AAD" w14:paraId="1926DFF7" w14:textId="7777777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4E38870" w14:textId="77777777" w:rsidR="00AE6AAD" w:rsidRDefault="00AE6AAD">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47F604FB" w14:textId="77777777" w:rsidR="00AE6AAD" w:rsidRDefault="006B5431">
            <w:pPr>
              <w:pStyle w:val="TAL"/>
              <w:rPr>
                <w:rFonts w:ascii="Times New Roman" w:hAnsi="Times New Roman"/>
                <w:sz w:val="21"/>
                <w:szCs w:val="21"/>
              </w:rPr>
            </w:pPr>
            <w:r>
              <w:rPr>
                <w:rFonts w:ascii="Times New Roman" w:hAnsi="Times New Roman"/>
                <w:sz w:val="21"/>
                <w:szCs w:val="21"/>
              </w:rPr>
              <w:t>Allocation length</w:t>
            </w:r>
          </w:p>
        </w:tc>
        <w:tc>
          <w:tcPr>
            <w:tcW w:w="0" w:type="auto"/>
            <w:tcBorders>
              <w:top w:val="single" w:sz="6" w:space="0" w:color="auto"/>
              <w:left w:val="single" w:sz="6" w:space="0" w:color="auto"/>
              <w:bottom w:val="single" w:sz="6" w:space="0" w:color="auto"/>
              <w:right w:val="single" w:sz="4" w:space="0" w:color="auto"/>
            </w:tcBorders>
            <w:vAlign w:val="center"/>
          </w:tcPr>
          <w:p w14:paraId="4429F849" w14:textId="77777777" w:rsidR="00AE6AAD" w:rsidRDefault="006B5431">
            <w:pPr>
              <w:pStyle w:val="TAC"/>
              <w:rPr>
                <w:rFonts w:ascii="Times New Roman" w:hAnsi="Times New Roman"/>
                <w:sz w:val="21"/>
                <w:szCs w:val="21"/>
              </w:rPr>
            </w:pPr>
            <w:r>
              <w:rPr>
                <w:rFonts w:ascii="Times New Roman" w:hAnsi="Times New Roman"/>
                <w:sz w:val="21"/>
                <w:szCs w:val="21"/>
              </w:rPr>
              <w:t xml:space="preserve">14 </w:t>
            </w:r>
          </w:p>
        </w:tc>
      </w:tr>
      <w:tr w:rsidR="00AE6AAD" w14:paraId="138B3401" w14:textId="77777777">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036AB93C" w14:textId="77777777" w:rsidR="00AE6AAD" w:rsidRDefault="006B5431">
            <w:pPr>
              <w:pStyle w:val="TAL"/>
              <w:rPr>
                <w:rFonts w:ascii="Times New Roman" w:hAnsi="Times New Roman"/>
                <w:sz w:val="21"/>
                <w:szCs w:val="21"/>
              </w:rPr>
            </w:pPr>
            <w:r>
              <w:rPr>
                <w:rFonts w:ascii="Times New Roman" w:hAnsi="Times New Roman"/>
                <w:sz w:val="21"/>
                <w:szCs w:val="21"/>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tcPr>
          <w:p w14:paraId="3050F69C" w14:textId="77777777" w:rsidR="00AE6AAD" w:rsidRDefault="006B5431">
            <w:pPr>
              <w:pStyle w:val="TAL"/>
              <w:rPr>
                <w:rFonts w:ascii="Times New Roman" w:hAnsi="Times New Roman"/>
                <w:sz w:val="21"/>
                <w:szCs w:val="21"/>
              </w:rPr>
            </w:pPr>
            <w:r>
              <w:rPr>
                <w:rFonts w:ascii="Times New Roman" w:hAnsi="Times New Roman"/>
                <w:sz w:val="21"/>
                <w:szCs w:val="21"/>
              </w:rPr>
              <w:t>RB assignment</w:t>
            </w:r>
          </w:p>
        </w:tc>
        <w:tc>
          <w:tcPr>
            <w:tcW w:w="0" w:type="auto"/>
            <w:tcBorders>
              <w:top w:val="single" w:sz="6" w:space="0" w:color="auto"/>
              <w:left w:val="single" w:sz="6" w:space="0" w:color="auto"/>
              <w:bottom w:val="single" w:sz="6" w:space="0" w:color="auto"/>
              <w:right w:val="single" w:sz="4" w:space="0" w:color="auto"/>
            </w:tcBorders>
            <w:vAlign w:val="center"/>
          </w:tcPr>
          <w:p w14:paraId="2D1180E9" w14:textId="77777777" w:rsidR="00AE6AAD" w:rsidRDefault="006B5431">
            <w:pPr>
              <w:pStyle w:val="TAC"/>
              <w:rPr>
                <w:rFonts w:ascii="Times New Roman" w:hAnsi="Times New Roman"/>
                <w:sz w:val="21"/>
                <w:szCs w:val="21"/>
              </w:rPr>
            </w:pPr>
            <w:r>
              <w:rPr>
                <w:rFonts w:ascii="Times New Roman" w:hAnsi="Times New Roman"/>
                <w:sz w:val="21"/>
                <w:szCs w:val="21"/>
              </w:rPr>
              <w:t>Full applicable test bandwidth</w:t>
            </w:r>
          </w:p>
        </w:tc>
      </w:tr>
      <w:tr w:rsidR="00AE6AAD" w14:paraId="58DC06C1" w14:textId="7777777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E56B72B" w14:textId="77777777" w:rsidR="00AE6AAD" w:rsidRDefault="00AE6AAD">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3FBDDE4A" w14:textId="77777777" w:rsidR="00AE6AAD" w:rsidRDefault="006B5431">
            <w:pPr>
              <w:pStyle w:val="TAL"/>
              <w:rPr>
                <w:rFonts w:ascii="Times New Roman" w:hAnsi="Times New Roman"/>
                <w:sz w:val="21"/>
                <w:szCs w:val="21"/>
              </w:rPr>
            </w:pPr>
            <w:r>
              <w:rPr>
                <w:rFonts w:ascii="Times New Roman" w:hAnsi="Times New Roman"/>
                <w:sz w:val="21"/>
                <w:szCs w:val="21"/>
              </w:rPr>
              <w:t>Frequency hopping</w:t>
            </w:r>
          </w:p>
        </w:tc>
        <w:tc>
          <w:tcPr>
            <w:tcW w:w="0" w:type="auto"/>
            <w:tcBorders>
              <w:top w:val="single" w:sz="6" w:space="0" w:color="auto"/>
              <w:left w:val="single" w:sz="6" w:space="0" w:color="auto"/>
              <w:bottom w:val="single" w:sz="6" w:space="0" w:color="auto"/>
              <w:right w:val="single" w:sz="4" w:space="0" w:color="auto"/>
            </w:tcBorders>
            <w:vAlign w:val="center"/>
          </w:tcPr>
          <w:p w14:paraId="72058569" w14:textId="77777777" w:rsidR="00AE6AAD" w:rsidRDefault="006B5431">
            <w:pPr>
              <w:pStyle w:val="TAC"/>
              <w:rPr>
                <w:rFonts w:ascii="Times New Roman" w:hAnsi="Times New Roman"/>
                <w:sz w:val="21"/>
                <w:szCs w:val="21"/>
              </w:rPr>
            </w:pPr>
            <w:r>
              <w:rPr>
                <w:rFonts w:ascii="Times New Roman" w:hAnsi="Times New Roman"/>
                <w:sz w:val="21"/>
                <w:szCs w:val="21"/>
              </w:rPr>
              <w:t>Disabled</w:t>
            </w:r>
          </w:p>
        </w:tc>
      </w:tr>
      <w:tr w:rsidR="00AE6AAD" w14:paraId="754CDE62" w14:textId="77777777">
        <w:trPr>
          <w:cantSplit/>
          <w:jc w:val="center"/>
        </w:trPr>
        <w:tc>
          <w:tcPr>
            <w:tcW w:w="0" w:type="auto"/>
            <w:gridSpan w:val="2"/>
            <w:tcBorders>
              <w:top w:val="single" w:sz="6" w:space="0" w:color="auto"/>
              <w:left w:val="single" w:sz="4" w:space="0" w:color="auto"/>
              <w:bottom w:val="single" w:sz="4" w:space="0" w:color="auto"/>
              <w:right w:val="single" w:sz="6" w:space="0" w:color="auto"/>
            </w:tcBorders>
            <w:vAlign w:val="center"/>
          </w:tcPr>
          <w:p w14:paraId="0BFBEC77" w14:textId="77777777" w:rsidR="00AE6AAD" w:rsidRDefault="006B5431">
            <w:pPr>
              <w:pStyle w:val="TAL"/>
              <w:rPr>
                <w:rFonts w:ascii="Times New Roman" w:hAnsi="Times New Roman"/>
                <w:sz w:val="21"/>
                <w:szCs w:val="21"/>
                <w:lang w:val="en-US"/>
              </w:rPr>
            </w:pPr>
            <w:r>
              <w:rPr>
                <w:rFonts w:ascii="Times New Roman" w:hAnsi="Times New Roman"/>
                <w:sz w:val="21"/>
                <w:szCs w:val="21"/>
                <w:lang w:val="en-US"/>
              </w:rPr>
              <w:t>Code block group based PUSCH transmission</w:t>
            </w:r>
          </w:p>
        </w:tc>
        <w:tc>
          <w:tcPr>
            <w:tcW w:w="0" w:type="auto"/>
            <w:tcBorders>
              <w:top w:val="single" w:sz="6" w:space="0" w:color="auto"/>
              <w:left w:val="single" w:sz="6" w:space="0" w:color="auto"/>
              <w:bottom w:val="single" w:sz="4" w:space="0" w:color="auto"/>
              <w:right w:val="single" w:sz="4" w:space="0" w:color="auto"/>
            </w:tcBorders>
            <w:vAlign w:val="center"/>
          </w:tcPr>
          <w:p w14:paraId="5AAB363E" w14:textId="77777777" w:rsidR="00AE6AAD" w:rsidRDefault="006B5431">
            <w:pPr>
              <w:pStyle w:val="TAC"/>
              <w:rPr>
                <w:rFonts w:ascii="Times New Roman" w:hAnsi="Times New Roman"/>
                <w:sz w:val="21"/>
                <w:szCs w:val="21"/>
                <w:lang w:val="zh-CN"/>
              </w:rPr>
            </w:pPr>
            <w:r>
              <w:rPr>
                <w:rFonts w:ascii="Times New Roman" w:hAnsi="Times New Roman"/>
                <w:sz w:val="21"/>
                <w:szCs w:val="21"/>
              </w:rPr>
              <w:t>Disabled</w:t>
            </w:r>
          </w:p>
        </w:tc>
      </w:tr>
    </w:tbl>
    <w:p w14:paraId="20FC4B17" w14:textId="77777777" w:rsidR="00AE6AAD" w:rsidRDefault="006B5431">
      <w:pPr>
        <w:pStyle w:val="af9"/>
        <w:numPr>
          <w:ilvl w:val="1"/>
          <w:numId w:val="4"/>
        </w:numPr>
        <w:autoSpaceDN w:val="0"/>
        <w:spacing w:after="120"/>
        <w:ind w:left="1440" w:firstLineChars="0"/>
        <w:rPr>
          <w:rFonts w:eastAsia="宋体" w:cs="Times New Roman"/>
          <w:sz w:val="21"/>
          <w:szCs w:val="21"/>
          <w:lang w:val="en-GB"/>
        </w:rPr>
      </w:pPr>
      <w:r>
        <w:rPr>
          <w:rFonts w:eastAsia="等线"/>
          <w:sz w:val="21"/>
          <w:szCs w:val="21"/>
        </w:rPr>
        <w:t xml:space="preserve">Option 2: FFS </w:t>
      </w:r>
    </w:p>
    <w:p w14:paraId="72EDCE03" w14:textId="77777777" w:rsidR="00AE6AAD" w:rsidRDefault="00AE6AAD">
      <w:pPr>
        <w:rPr>
          <w:rFonts w:eastAsia="宋体"/>
          <w:b/>
          <w:sz w:val="21"/>
          <w:szCs w:val="21"/>
          <w:u w:val="single"/>
          <w:lang w:eastAsia="ko-KR"/>
        </w:rPr>
      </w:pPr>
    </w:p>
    <w:p w14:paraId="28053AAF" w14:textId="77777777" w:rsidR="00AE6AAD" w:rsidRDefault="006B5431">
      <w:pPr>
        <w:rPr>
          <w:b/>
          <w:sz w:val="21"/>
          <w:szCs w:val="21"/>
          <w:u w:val="single"/>
          <w:lang w:eastAsia="ko-KR"/>
        </w:rPr>
      </w:pPr>
      <w:r>
        <w:rPr>
          <w:b/>
          <w:sz w:val="21"/>
          <w:szCs w:val="21"/>
          <w:u w:val="single"/>
          <w:lang w:eastAsia="ko-KR"/>
        </w:rPr>
        <w:t>Issue 3-11: Applicability rule</w:t>
      </w:r>
    </w:p>
    <w:p w14:paraId="5A2459B7" w14:textId="77777777" w:rsidR="00B3560B" w:rsidRPr="00B3560B" w:rsidRDefault="003520AF" w:rsidP="00B3560B">
      <w:pPr>
        <w:autoSpaceDN w:val="0"/>
        <w:spacing w:after="120"/>
        <w:rPr>
          <w:rFonts w:eastAsia="MS Mincho"/>
          <w:sz w:val="21"/>
          <w:szCs w:val="21"/>
          <w:lang w:val="en-GB"/>
        </w:rPr>
      </w:pPr>
      <w:r w:rsidRPr="00B3560B">
        <w:rPr>
          <w:rFonts w:eastAsiaTheme="minorEastAsia"/>
          <w:b/>
          <w:bCs/>
          <w:iCs/>
          <w:sz w:val="21"/>
          <w:szCs w:val="21"/>
        </w:rPr>
        <w:t>A</w:t>
      </w:r>
      <w:r w:rsidRPr="00B3560B">
        <w:rPr>
          <w:rFonts w:eastAsiaTheme="minorEastAsia" w:hint="eastAsia"/>
          <w:b/>
          <w:bCs/>
          <w:iCs/>
          <w:sz w:val="21"/>
          <w:szCs w:val="21"/>
        </w:rPr>
        <w:t>greement</w:t>
      </w:r>
      <w:r w:rsidRPr="00B3560B">
        <w:rPr>
          <w:rFonts w:eastAsiaTheme="minorEastAsia"/>
          <w:b/>
          <w:bCs/>
          <w:iCs/>
          <w:sz w:val="21"/>
          <w:szCs w:val="21"/>
        </w:rPr>
        <w:t>:</w:t>
      </w:r>
    </w:p>
    <w:p w14:paraId="5982201B" w14:textId="48F78133" w:rsidR="00AE6AAD" w:rsidRPr="00F34FAB" w:rsidRDefault="006B5431" w:rsidP="00F34FAB">
      <w:pPr>
        <w:pStyle w:val="af9"/>
        <w:numPr>
          <w:ilvl w:val="0"/>
          <w:numId w:val="4"/>
        </w:numPr>
        <w:autoSpaceDN w:val="0"/>
        <w:spacing w:after="120"/>
        <w:ind w:left="1212" w:firstLineChars="0"/>
        <w:rPr>
          <w:rFonts w:eastAsia="MS Mincho"/>
          <w:sz w:val="21"/>
          <w:szCs w:val="21"/>
          <w:lang w:val="en-GB"/>
        </w:rPr>
      </w:pPr>
      <w:r>
        <w:rPr>
          <w:sz w:val="21"/>
          <w:szCs w:val="21"/>
        </w:rPr>
        <w:t>Reuse the applicability rule for the tests of different channel bandwidth</w:t>
      </w:r>
    </w:p>
    <w:sectPr w:rsidR="00AE6AAD" w:rsidRPr="00F34FAB">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9AE1" w14:textId="77777777" w:rsidR="009B68B6" w:rsidRDefault="009B68B6" w:rsidP="006B5431">
      <w:r>
        <w:separator/>
      </w:r>
    </w:p>
  </w:endnote>
  <w:endnote w:type="continuationSeparator" w:id="0">
    <w:p w14:paraId="14EB6BE9" w14:textId="77777777" w:rsidR="009B68B6" w:rsidRDefault="009B68B6" w:rsidP="006B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2C251" w14:textId="77777777" w:rsidR="009B68B6" w:rsidRDefault="009B68B6" w:rsidP="006B5431">
      <w:r>
        <w:separator/>
      </w:r>
    </w:p>
  </w:footnote>
  <w:footnote w:type="continuationSeparator" w:id="0">
    <w:p w14:paraId="18787665" w14:textId="77777777" w:rsidR="009B68B6" w:rsidRDefault="009B68B6" w:rsidP="006B5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34D352B4"/>
    <w:multiLevelType w:val="hybridMultilevel"/>
    <w:tmpl w:val="358A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6"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683821136">
    <w:abstractNumId w:val="6"/>
  </w:num>
  <w:num w:numId="2" w16cid:durableId="685787488">
    <w:abstractNumId w:val="5"/>
  </w:num>
  <w:num w:numId="3" w16cid:durableId="250433849">
    <w:abstractNumId w:val="1"/>
  </w:num>
  <w:num w:numId="4" w16cid:durableId="42796925">
    <w:abstractNumId w:val="4"/>
  </w:num>
  <w:num w:numId="5" w16cid:durableId="1647738402">
    <w:abstractNumId w:val="3"/>
  </w:num>
  <w:num w:numId="6" w16cid:durableId="2135515119">
    <w:abstractNumId w:val="0"/>
  </w:num>
  <w:num w:numId="7" w16cid:durableId="831682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hyphenationZone w:val="425"/>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CD6"/>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62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3A3"/>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3B83"/>
    <w:rsid w:val="000B4172"/>
    <w:rsid w:val="000B49FC"/>
    <w:rsid w:val="000B5617"/>
    <w:rsid w:val="000B567F"/>
    <w:rsid w:val="000B576E"/>
    <w:rsid w:val="000B5CB2"/>
    <w:rsid w:val="000B64E3"/>
    <w:rsid w:val="000B6514"/>
    <w:rsid w:val="000B6781"/>
    <w:rsid w:val="000B6E65"/>
    <w:rsid w:val="000B6E66"/>
    <w:rsid w:val="000B6E9A"/>
    <w:rsid w:val="000B7569"/>
    <w:rsid w:val="000B76E2"/>
    <w:rsid w:val="000B7729"/>
    <w:rsid w:val="000B7750"/>
    <w:rsid w:val="000B7B61"/>
    <w:rsid w:val="000B7F1E"/>
    <w:rsid w:val="000C06E0"/>
    <w:rsid w:val="000C07C0"/>
    <w:rsid w:val="000C085F"/>
    <w:rsid w:val="000C1615"/>
    <w:rsid w:val="000C161E"/>
    <w:rsid w:val="000C1697"/>
    <w:rsid w:val="000C2342"/>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CE5"/>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202"/>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777"/>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3D39"/>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062A"/>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411"/>
    <w:rsid w:val="002235D6"/>
    <w:rsid w:val="00223764"/>
    <w:rsid w:val="00223862"/>
    <w:rsid w:val="002238F5"/>
    <w:rsid w:val="00223ABF"/>
    <w:rsid w:val="00223F32"/>
    <w:rsid w:val="00224140"/>
    <w:rsid w:val="00224236"/>
    <w:rsid w:val="00224CC7"/>
    <w:rsid w:val="00225126"/>
    <w:rsid w:val="002260D8"/>
    <w:rsid w:val="0022630F"/>
    <w:rsid w:val="00226E51"/>
    <w:rsid w:val="00227573"/>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379C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F8"/>
    <w:rsid w:val="002513F6"/>
    <w:rsid w:val="00252B5F"/>
    <w:rsid w:val="00252CEF"/>
    <w:rsid w:val="0025397D"/>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5AE"/>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A57"/>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7D2"/>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0AF"/>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16E"/>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998"/>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056"/>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1B97"/>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CD"/>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CEA"/>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09E"/>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D6E7F"/>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73C"/>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45"/>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6A6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5B"/>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47E46"/>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3F3"/>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6"/>
    <w:rsid w:val="006921FA"/>
    <w:rsid w:val="0069254B"/>
    <w:rsid w:val="00692A22"/>
    <w:rsid w:val="00692EFA"/>
    <w:rsid w:val="006933D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5431"/>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D73"/>
    <w:rsid w:val="006D5E12"/>
    <w:rsid w:val="006D6856"/>
    <w:rsid w:val="006D78D5"/>
    <w:rsid w:val="006E0CF4"/>
    <w:rsid w:val="006E1345"/>
    <w:rsid w:val="006E1D00"/>
    <w:rsid w:val="006E24FA"/>
    <w:rsid w:val="006E2F0A"/>
    <w:rsid w:val="006E3069"/>
    <w:rsid w:val="006E4203"/>
    <w:rsid w:val="006E4305"/>
    <w:rsid w:val="006E4343"/>
    <w:rsid w:val="006E486B"/>
    <w:rsid w:val="006E4B8A"/>
    <w:rsid w:val="006E4F4E"/>
    <w:rsid w:val="006E5115"/>
    <w:rsid w:val="006E518D"/>
    <w:rsid w:val="006E52B4"/>
    <w:rsid w:val="006E5C80"/>
    <w:rsid w:val="006E63FC"/>
    <w:rsid w:val="006E6BE4"/>
    <w:rsid w:val="006E6F18"/>
    <w:rsid w:val="006F046D"/>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1E8C"/>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BC6"/>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2ED4"/>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77D65"/>
    <w:rsid w:val="00780EAB"/>
    <w:rsid w:val="007814F0"/>
    <w:rsid w:val="007816F7"/>
    <w:rsid w:val="00781B73"/>
    <w:rsid w:val="00782279"/>
    <w:rsid w:val="00782393"/>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361"/>
    <w:rsid w:val="007C34B8"/>
    <w:rsid w:val="007C3504"/>
    <w:rsid w:val="007C3576"/>
    <w:rsid w:val="007C3ABD"/>
    <w:rsid w:val="007C3F3E"/>
    <w:rsid w:val="007C481F"/>
    <w:rsid w:val="007C483C"/>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32B"/>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28CD"/>
    <w:rsid w:val="007F3904"/>
    <w:rsid w:val="007F3F77"/>
    <w:rsid w:val="007F40EA"/>
    <w:rsid w:val="007F44FA"/>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6F9"/>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67E"/>
    <w:rsid w:val="00870F06"/>
    <w:rsid w:val="0087109B"/>
    <w:rsid w:val="008714B4"/>
    <w:rsid w:val="008719C6"/>
    <w:rsid w:val="00871DE9"/>
    <w:rsid w:val="0087248C"/>
    <w:rsid w:val="0087282A"/>
    <w:rsid w:val="0087370B"/>
    <w:rsid w:val="00873FB2"/>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CF7"/>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874"/>
    <w:rsid w:val="008B2D8C"/>
    <w:rsid w:val="008B371A"/>
    <w:rsid w:val="008B39CF"/>
    <w:rsid w:val="008B3A10"/>
    <w:rsid w:val="008B3C24"/>
    <w:rsid w:val="008B422A"/>
    <w:rsid w:val="008B4257"/>
    <w:rsid w:val="008B43D8"/>
    <w:rsid w:val="008B4C10"/>
    <w:rsid w:val="008B4DDD"/>
    <w:rsid w:val="008B4EC5"/>
    <w:rsid w:val="008B5054"/>
    <w:rsid w:val="008B5C71"/>
    <w:rsid w:val="008B5DA8"/>
    <w:rsid w:val="008B6271"/>
    <w:rsid w:val="008B6578"/>
    <w:rsid w:val="008B6947"/>
    <w:rsid w:val="008B71C8"/>
    <w:rsid w:val="008B7968"/>
    <w:rsid w:val="008B7C15"/>
    <w:rsid w:val="008B7FF3"/>
    <w:rsid w:val="008C052D"/>
    <w:rsid w:val="008C1875"/>
    <w:rsid w:val="008C1C61"/>
    <w:rsid w:val="008C2512"/>
    <w:rsid w:val="008C2599"/>
    <w:rsid w:val="008C331A"/>
    <w:rsid w:val="008C3371"/>
    <w:rsid w:val="008C3614"/>
    <w:rsid w:val="008C3C3E"/>
    <w:rsid w:val="008C3D3C"/>
    <w:rsid w:val="008C3E74"/>
    <w:rsid w:val="008C400E"/>
    <w:rsid w:val="008C4050"/>
    <w:rsid w:val="008C4080"/>
    <w:rsid w:val="008C40D4"/>
    <w:rsid w:val="008C4194"/>
    <w:rsid w:val="008C44D3"/>
    <w:rsid w:val="008C45CE"/>
    <w:rsid w:val="008C52F7"/>
    <w:rsid w:val="008C5A04"/>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8AD"/>
    <w:rsid w:val="008E5AF9"/>
    <w:rsid w:val="008E5FA8"/>
    <w:rsid w:val="008E6261"/>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0D1"/>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22E"/>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2C03"/>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57A33"/>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5DBE"/>
    <w:rsid w:val="00967901"/>
    <w:rsid w:val="00967981"/>
    <w:rsid w:val="00967D18"/>
    <w:rsid w:val="00967FF7"/>
    <w:rsid w:val="0097022D"/>
    <w:rsid w:val="0097048F"/>
    <w:rsid w:val="0097051B"/>
    <w:rsid w:val="009706DD"/>
    <w:rsid w:val="00970CCC"/>
    <w:rsid w:val="009713F5"/>
    <w:rsid w:val="00971B64"/>
    <w:rsid w:val="00971CA2"/>
    <w:rsid w:val="0097316D"/>
    <w:rsid w:val="00973955"/>
    <w:rsid w:val="00973AA6"/>
    <w:rsid w:val="0097452D"/>
    <w:rsid w:val="00974854"/>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3D72"/>
    <w:rsid w:val="00984421"/>
    <w:rsid w:val="00984A30"/>
    <w:rsid w:val="00985405"/>
    <w:rsid w:val="00985714"/>
    <w:rsid w:val="00986252"/>
    <w:rsid w:val="009875AB"/>
    <w:rsid w:val="00990600"/>
    <w:rsid w:val="009907B5"/>
    <w:rsid w:val="00990984"/>
    <w:rsid w:val="009911B3"/>
    <w:rsid w:val="00991882"/>
    <w:rsid w:val="00991C0B"/>
    <w:rsid w:val="00991CA8"/>
    <w:rsid w:val="009922BA"/>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68B6"/>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040"/>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12AD"/>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A9"/>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46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848"/>
    <w:rsid w:val="00A77E01"/>
    <w:rsid w:val="00A77EB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318"/>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6AAD"/>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2F9F"/>
    <w:rsid w:val="00B33A8F"/>
    <w:rsid w:val="00B33C77"/>
    <w:rsid w:val="00B33DA1"/>
    <w:rsid w:val="00B33F7E"/>
    <w:rsid w:val="00B3434B"/>
    <w:rsid w:val="00B34486"/>
    <w:rsid w:val="00B34578"/>
    <w:rsid w:val="00B34CBD"/>
    <w:rsid w:val="00B3560B"/>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2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817"/>
    <w:rsid w:val="00B919B7"/>
    <w:rsid w:val="00B91ADF"/>
    <w:rsid w:val="00B92479"/>
    <w:rsid w:val="00B9278C"/>
    <w:rsid w:val="00B92A17"/>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3F9"/>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6C2"/>
    <w:rsid w:val="00BC47DF"/>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5DD"/>
    <w:rsid w:val="00BF2A23"/>
    <w:rsid w:val="00BF2D96"/>
    <w:rsid w:val="00BF30A3"/>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2D52"/>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76"/>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5EB"/>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3514"/>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1C2E"/>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03AD"/>
    <w:rsid w:val="00D41A65"/>
    <w:rsid w:val="00D41FB2"/>
    <w:rsid w:val="00D42983"/>
    <w:rsid w:val="00D42A9B"/>
    <w:rsid w:val="00D4386A"/>
    <w:rsid w:val="00D43FDA"/>
    <w:rsid w:val="00D453BD"/>
    <w:rsid w:val="00D4546D"/>
    <w:rsid w:val="00D45765"/>
    <w:rsid w:val="00D4579A"/>
    <w:rsid w:val="00D459D4"/>
    <w:rsid w:val="00D45D48"/>
    <w:rsid w:val="00D4685B"/>
    <w:rsid w:val="00D468D9"/>
    <w:rsid w:val="00D46BB1"/>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13"/>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D09"/>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4F3"/>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798"/>
    <w:rsid w:val="00DD7BE5"/>
    <w:rsid w:val="00DE03DF"/>
    <w:rsid w:val="00DE06FB"/>
    <w:rsid w:val="00DE07D0"/>
    <w:rsid w:val="00DE0F64"/>
    <w:rsid w:val="00DE1018"/>
    <w:rsid w:val="00DE2304"/>
    <w:rsid w:val="00DE2B08"/>
    <w:rsid w:val="00DE33AC"/>
    <w:rsid w:val="00DE33F7"/>
    <w:rsid w:val="00DE3DAE"/>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59D"/>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6C64"/>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194"/>
    <w:rsid w:val="00ED620E"/>
    <w:rsid w:val="00ED67EE"/>
    <w:rsid w:val="00ED749B"/>
    <w:rsid w:val="00ED75A5"/>
    <w:rsid w:val="00ED75FE"/>
    <w:rsid w:val="00ED7ECA"/>
    <w:rsid w:val="00EE0203"/>
    <w:rsid w:val="00EE047F"/>
    <w:rsid w:val="00EE07EB"/>
    <w:rsid w:val="00EE0A06"/>
    <w:rsid w:val="00EE18F6"/>
    <w:rsid w:val="00EE1A09"/>
    <w:rsid w:val="00EE21CB"/>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4FAB"/>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24C"/>
    <w:rsid w:val="00F815C2"/>
    <w:rsid w:val="00F818B0"/>
    <w:rsid w:val="00F81DA6"/>
    <w:rsid w:val="00F82D6B"/>
    <w:rsid w:val="00F83733"/>
    <w:rsid w:val="00F83BF3"/>
    <w:rsid w:val="00F83D42"/>
    <w:rsid w:val="00F83FB1"/>
    <w:rsid w:val="00F8432C"/>
    <w:rsid w:val="00F84C9B"/>
    <w:rsid w:val="00F85EE0"/>
    <w:rsid w:val="00F864E9"/>
    <w:rsid w:val="00F87A5F"/>
    <w:rsid w:val="00F87CC4"/>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A39"/>
    <w:rsid w:val="00FF7D81"/>
    <w:rsid w:val="00FF7D91"/>
    <w:rsid w:val="16BC4DE8"/>
    <w:rsid w:val="17FC7C26"/>
    <w:rsid w:val="5154026E"/>
    <w:rsid w:val="782A6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2477B6"/>
  <w15:docId w15:val="{35420A75-2BAC-49AB-AC53-65D475A0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hAnsi="Courier New"/>
      <w:b/>
      <w:kern w:val="20"/>
      <w:sz w:val="16"/>
      <w:lang w:eastAsia="en-US"/>
    </w:rPr>
  </w:style>
  <w:style w:type="paragraph" w:styleId="a5">
    <w:name w:val="Document Map"/>
    <w:basedOn w:val="a"/>
    <w:link w:val="a6"/>
    <w:uiPriority w:val="99"/>
    <w:semiHidden/>
    <w:unhideWhenUsed/>
    <w:qFormat/>
    <w:rPr>
      <w:rFonts w:ascii="Cambria Math" w:eastAsia="Cambria Math" w:hAnsi="Cambria Math"/>
      <w:sz w:val="20"/>
      <w:szCs w:val="20"/>
    </w:rPr>
  </w:style>
  <w:style w:type="paragraph" w:styleId="a7">
    <w:name w:val="annotation text"/>
    <w:basedOn w:val="a"/>
    <w:link w:val="a8"/>
    <w:unhideWhenUsed/>
    <w:qFormat/>
  </w:style>
  <w:style w:type="paragraph" w:styleId="a9">
    <w:name w:val="Balloon Text"/>
    <w:basedOn w:val="a"/>
    <w:link w:val="aa"/>
    <w:uiPriority w:val="99"/>
    <w:semiHidden/>
    <w:unhideWhenUsed/>
    <w:qFormat/>
    <w:rPr>
      <w:rFonts w:ascii="Cambria Math" w:eastAsia="Cambria Math" w:hAnsi="Cambria Math"/>
      <w:sz w:val="18"/>
      <w:szCs w:val="18"/>
    </w:rPr>
  </w:style>
  <w:style w:type="paragraph" w:styleId="ab">
    <w:name w:val="footer"/>
    <w:basedOn w:val="a"/>
    <w:link w:val="ac"/>
    <w:uiPriority w:val="99"/>
    <w:unhideWhenUsed/>
    <w:qFormat/>
    <w:pPr>
      <w:tabs>
        <w:tab w:val="center" w:pos="4153"/>
        <w:tab w:val="right" w:pos="8306"/>
      </w:tabs>
      <w:snapToGrid w:val="0"/>
    </w:pPr>
    <w:rPr>
      <w:rFonts w:ascii="Cambria Math" w:hAnsi="Cambria Math"/>
      <w:sz w:val="18"/>
      <w:szCs w:val="18"/>
    </w:rPr>
  </w:style>
  <w:style w:type="paragraph" w:styleId="ad">
    <w:name w:val="header"/>
    <w:basedOn w:val="a"/>
    <w:link w:val="ae"/>
    <w:uiPriority w:val="99"/>
    <w:qFormat/>
    <w:pPr>
      <w:tabs>
        <w:tab w:val="center" w:pos="4153"/>
        <w:tab w:val="right" w:pos="8306"/>
      </w:tabs>
    </w:pPr>
    <w:rPr>
      <w:rFonts w:eastAsia="Courier New"/>
      <w:sz w:val="20"/>
      <w:szCs w:val="20"/>
      <w:lang w:eastAsia="en-US"/>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Yu Mincho Light" w:hAnsi="Yu Mincho Light"/>
      <w:sz w:val="20"/>
      <w:szCs w:val="20"/>
    </w:rPr>
  </w:style>
  <w:style w:type="paragraph" w:styleId="af1">
    <w:name w:val="annotation subject"/>
    <w:basedOn w:val="a7"/>
    <w:next w:val="a7"/>
    <w:link w:val="af2"/>
    <w:uiPriority w:val="99"/>
    <w:semiHidden/>
    <w:unhideWhenUsed/>
    <w:qFormat/>
    <w:rPr>
      <w:rFonts w:ascii="Cambria Math" w:hAnsi="Cambria Math"/>
      <w:b/>
      <w:bCs/>
      <w:sz w:val="20"/>
      <w:szCs w:val="20"/>
    </w:rPr>
  </w:style>
  <w:style w:type="table" w:styleId="af3">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Pr>
      <w:rFonts w:cs="Times New Roman"/>
      <w:color w:val="0000FF"/>
      <w:u w:val="single"/>
    </w:rPr>
  </w:style>
  <w:style w:type="character" w:styleId="af5">
    <w:name w:val="annotation reference"/>
    <w:uiPriority w:val="99"/>
    <w:semiHidden/>
    <w:unhideWhenUsed/>
    <w:qFormat/>
    <w:rPr>
      <w:sz w:val="21"/>
      <w:szCs w:val="21"/>
    </w:rPr>
  </w:style>
  <w:style w:type="character" w:customStyle="1" w:styleId="ae">
    <w:name w:val="页眉 字符"/>
    <w:link w:val="ad"/>
    <w:uiPriority w:val="99"/>
    <w:rPr>
      <w:rFonts w:ascii="Times New Roman" w:eastAsia="Courier New" w:hAnsi="Times New Roman" w:cs="Times New Roman"/>
      <w:kern w:val="0"/>
      <w:sz w:val="20"/>
      <w:szCs w:val="20"/>
      <w:lang w:eastAsia="en-US"/>
    </w:rPr>
  </w:style>
  <w:style w:type="character" w:customStyle="1" w:styleId="10">
    <w:name w:val="标题 1 字符"/>
    <w:link w:val="1"/>
    <w:qFormat/>
    <w:rPr>
      <w:rFonts w:ascii="Arial" w:hAnsi="Arial"/>
      <w:b/>
      <w:bCs/>
      <w:kern w:val="44"/>
      <w:sz w:val="44"/>
      <w:szCs w:val="44"/>
    </w:rPr>
  </w:style>
  <w:style w:type="character" w:customStyle="1" w:styleId="a6">
    <w:name w:val="文档结构图 字符"/>
    <w:link w:val="a5"/>
    <w:uiPriority w:val="99"/>
    <w:semiHidden/>
    <w:rPr>
      <w:rFonts w:ascii="Cambria Math" w:eastAsia="Cambria Math"/>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uiPriority w:val="99"/>
    <w:qFormat/>
    <w:rPr>
      <w:b/>
      <w:bCs/>
    </w:rPr>
  </w:style>
  <w:style w:type="character" w:customStyle="1" w:styleId="TAHCar">
    <w:name w:val="TAH Car"/>
    <w:link w:val="TAH"/>
    <w:uiPriority w:val="99"/>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qFormat/>
    <w:rPr>
      <w:rFonts w:ascii="Courier New" w:eastAsia="Courier New" w:hAnsi="Courier New" w:cs="Times New Roman"/>
      <w:kern w:val="0"/>
      <w:sz w:val="32"/>
      <w:szCs w:val="20"/>
      <w:lang w:val="en-GB" w:eastAsia="en-US"/>
    </w:rPr>
  </w:style>
  <w:style w:type="character" w:customStyle="1" w:styleId="30">
    <w:name w:val="标题 3 字符"/>
    <w:link w:val="3"/>
    <w:qFormat/>
    <w:rPr>
      <w:rFonts w:ascii="Courier New" w:eastAsia="Courier New" w:hAnsi="Courier New" w:cs="Times New Roman"/>
      <w:kern w:val="0"/>
      <w:sz w:val="28"/>
      <w:szCs w:val="20"/>
      <w:lang w:val="en-GB" w:eastAsia="en-US"/>
    </w:rPr>
  </w:style>
  <w:style w:type="character" w:customStyle="1" w:styleId="40">
    <w:name w:val="标题 4 字符"/>
    <w:link w:val="4"/>
    <w:qFormat/>
    <w:rPr>
      <w:rFonts w:ascii="Courier New" w:eastAsia="Courier New" w:hAnsi="Courier New" w:cs="Times New Roman"/>
      <w:kern w:val="0"/>
      <w:szCs w:val="20"/>
      <w:lang w:val="en-GB" w:eastAsia="en-US"/>
    </w:rPr>
  </w:style>
  <w:style w:type="character" w:customStyle="1" w:styleId="50">
    <w:name w:val="标题 5 字符"/>
    <w:link w:val="5"/>
    <w:qFormat/>
    <w:rPr>
      <w:rFonts w:ascii="Courier New" w:eastAsia="Courier New" w:hAnsi="Courier New" w:cs="Times New Roman"/>
      <w:kern w:val="0"/>
      <w:sz w:val="22"/>
      <w:szCs w:val="20"/>
      <w:lang w:val="en-GB" w:eastAsia="en-US"/>
    </w:rPr>
  </w:style>
  <w:style w:type="character" w:customStyle="1" w:styleId="70">
    <w:name w:val="标题 7 字符"/>
    <w:link w:val="7"/>
    <w:qFormat/>
    <w:rPr>
      <w:rFonts w:ascii="Courier New" w:eastAsia="Courier New" w:hAnsi="Courier New" w:cs="Times New Roman"/>
      <w:kern w:val="0"/>
      <w:sz w:val="20"/>
      <w:szCs w:val="20"/>
      <w:lang w:val="en-GB" w:eastAsia="en-US"/>
    </w:rPr>
  </w:style>
  <w:style w:type="character" w:customStyle="1" w:styleId="80">
    <w:name w:val="标题 8 字符"/>
    <w:link w:val="8"/>
    <w:qFormat/>
    <w:rPr>
      <w:rFonts w:ascii="Courier New" w:eastAsia="Courier New" w:hAnsi="Courier New" w:cs="Times New Roman"/>
      <w:kern w:val="0"/>
      <w:sz w:val="36"/>
      <w:szCs w:val="20"/>
      <w:lang w:val="en-GB" w:eastAsia="en-US"/>
    </w:rPr>
  </w:style>
  <w:style w:type="character" w:customStyle="1" w:styleId="90">
    <w:name w:val="标题 9 字符"/>
    <w:link w:val="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hAnsi="Courier New"/>
      <w:sz w:val="18"/>
    </w:rPr>
  </w:style>
  <w:style w:type="character" w:customStyle="1" w:styleId="a4">
    <w:name w:val="题注 字符"/>
    <w:link w:val="a3"/>
    <w:qFormat/>
    <w:rPr>
      <w:rFonts w:ascii="Courier New" w:hAnsi="Courier New"/>
      <w:b/>
      <w:kern w:val="20"/>
      <w:sz w:val="16"/>
      <w:lang w:eastAsia="en-US" w:bidi="ar-SA"/>
    </w:rPr>
  </w:style>
  <w:style w:type="character" w:customStyle="1" w:styleId="aa">
    <w:name w:val="批注框文本 字符"/>
    <w:link w:val="a9"/>
    <w:uiPriority w:val="99"/>
    <w:semiHidden/>
    <w:qFormat/>
    <w:rPr>
      <w:rFonts w:ascii="Cambria Math" w:eastAsia="Cambria Math"/>
      <w:sz w:val="18"/>
      <w:szCs w:val="18"/>
    </w:rPr>
  </w:style>
  <w:style w:type="character" w:customStyle="1" w:styleId="ac">
    <w:name w:val="页脚 字符"/>
    <w:link w:val="ab"/>
    <w:uiPriority w:val="99"/>
    <w:qFormat/>
    <w:rPr>
      <w:sz w:val="18"/>
      <w:szCs w:val="18"/>
    </w:rPr>
  </w:style>
  <w:style w:type="character" w:customStyle="1" w:styleId="a8">
    <w:name w:val="批注文字 字符"/>
    <w:basedOn w:val="a0"/>
    <w:link w:val="a7"/>
    <w:qFormat/>
  </w:style>
  <w:style w:type="character" w:customStyle="1" w:styleId="af2">
    <w:name w:val="批注主题 字符"/>
    <w:link w:val="af1"/>
    <w:uiPriority w:val="99"/>
    <w:semiHidden/>
    <w:qFormat/>
    <w:rPr>
      <w:b/>
      <w:bCs/>
    </w:rPr>
  </w:style>
  <w:style w:type="paragraph" w:customStyle="1" w:styleId="B1">
    <w:name w:val="B1"/>
    <w:basedOn w:val="af"/>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qFormat/>
    <w:rPr>
      <w:rFonts w:ascii="Courier New" w:eastAsia="Yu Mincho Light" w:hAnsi="Courier New"/>
      <w:sz w:val="24"/>
      <w:lang w:val="en-US" w:eastAsia="zh-CN" w:bidi="ar-SA"/>
    </w:rPr>
  </w:style>
  <w:style w:type="paragraph" w:customStyle="1" w:styleId="af7">
    <w:name w:val="插图题注"/>
    <w:basedOn w:val="a"/>
    <w:qFormat/>
    <w:pPr>
      <w:spacing w:after="180"/>
    </w:pPr>
    <w:rPr>
      <w:sz w:val="20"/>
      <w:szCs w:val="20"/>
      <w:lang w:val="en-GB" w:eastAsia="en-US"/>
    </w:rPr>
  </w:style>
  <w:style w:type="paragraph" w:customStyle="1" w:styleId="af8">
    <w:name w:val="表格题注"/>
    <w:basedOn w:val="a"/>
    <w:qFormat/>
    <w:pPr>
      <w:spacing w:after="180"/>
    </w:pPr>
    <w:rPr>
      <w:sz w:val="20"/>
      <w:szCs w:val="20"/>
      <w:lang w:val="en-GB" w:eastAsia="en-US"/>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af9">
    <w:name w:val="List Paragraph"/>
    <w:basedOn w:val="a"/>
    <w:link w:val="afa"/>
    <w:uiPriority w:val="34"/>
    <w:qFormat/>
    <w:pPr>
      <w:ind w:firstLineChars="200" w:firstLine="420"/>
    </w:pPr>
    <w:rPr>
      <w:rFonts w:eastAsia="Times New Roman" w:cs="宋体"/>
    </w:rPr>
  </w:style>
  <w:style w:type="character" w:customStyle="1" w:styleId="afa">
    <w:name w:val="列表段落 字符"/>
    <w:link w:val="af9"/>
    <w:uiPriority w:val="34"/>
    <w:qFormat/>
    <w:locked/>
    <w:rPr>
      <w:rFonts w:ascii="Times New Roman" w:eastAsia="Times New Roman" w:hAnsi="Times New Roman" w:cs="宋体"/>
      <w:sz w:val="24"/>
      <w:szCs w:val="24"/>
    </w:rPr>
  </w:style>
  <w:style w:type="paragraph" w:customStyle="1" w:styleId="11">
    <w:name w:val="修订1"/>
    <w:hidden/>
    <w:uiPriority w:val="62"/>
    <w:qFormat/>
    <w:rPr>
      <w:rFonts w:ascii="Times New Roman" w:hAnsi="Times New Roman"/>
      <w:sz w:val="24"/>
      <w:szCs w:val="24"/>
    </w:rPr>
  </w:style>
  <w:style w:type="table" w:customStyle="1" w:styleId="12">
    <w:name w:val="网格型1"/>
    <w:basedOn w:val="a1"/>
    <w:qFormat/>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Pr>
      <w:lang w:val="en-GB" w:eastAsia="en-US"/>
    </w:rPr>
  </w:style>
  <w:style w:type="paragraph" w:styleId="afb">
    <w:name w:val="Revision"/>
    <w:hidden/>
    <w:uiPriority w:val="99"/>
    <w:semiHidden/>
    <w:rsid w:val="00C575EB"/>
    <w:rPr>
      <w:rFonts w:ascii="Times New Roman" w:hAnsi="Times New Roman"/>
      <w:sz w:val="24"/>
      <w:szCs w:val="24"/>
    </w:rPr>
  </w:style>
  <w:style w:type="character" w:customStyle="1" w:styleId="PLChar">
    <w:name w:val="PL Char"/>
    <w:link w:val="PL"/>
    <w:qFormat/>
    <w:locked/>
    <w:rsid w:val="00C575EB"/>
    <w:rPr>
      <w:rFonts w:ascii="Courier New" w:hAnsi="Courier New" w:cs="Courier New"/>
      <w:sz w:val="16"/>
      <w:lang w:val="en-GB" w:eastAsia="en-US"/>
    </w:rPr>
  </w:style>
  <w:style w:type="paragraph" w:customStyle="1" w:styleId="PL">
    <w:name w:val="PL"/>
    <w:link w:val="PLChar"/>
    <w:qFormat/>
    <w:rsid w:val="00C57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A87249-CAFC-4FE7-A4D1-DE5C58AC0F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62</TotalTime>
  <Pages>7</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CMCC-shiyuan-0425</cp:lastModifiedBy>
  <cp:revision>9</cp:revision>
  <dcterms:created xsi:type="dcterms:W3CDTF">2023-04-25T01:12:00Z</dcterms:created>
  <dcterms:modified xsi:type="dcterms:W3CDTF">2023-04-25T15:52:00Z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1682063091</vt:lpwstr>
  </property>
</Properties>
</file>